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0BD58AE4" w:rsidR="00F76DF1" w:rsidRPr="006615EB" w:rsidRDefault="002756B3" w:rsidP="002654E7">
      <w:pPr>
        <w:spacing w:line="240" w:lineRule="auto"/>
        <w:jc w:val="center"/>
        <w:rPr>
          <w:rFonts w:cs="Arial"/>
          <w:b/>
          <w:sz w:val="20"/>
          <w:szCs w:val="20"/>
        </w:rPr>
      </w:pPr>
      <w:r>
        <w:rPr>
          <w:rFonts w:cs="Arial"/>
          <w:b/>
          <w:sz w:val="20"/>
          <w:szCs w:val="20"/>
        </w:rPr>
        <w:t>DOCUMENT D’INFORMATIONS AUX PARENTS</w:t>
      </w:r>
      <w:r w:rsidR="002654E7">
        <w:rPr>
          <w:rFonts w:cs="Arial"/>
          <w:b/>
          <w:sz w:val="20"/>
          <w:szCs w:val="20"/>
        </w:rPr>
        <w:br/>
      </w:r>
      <w:r>
        <w:rPr>
          <w:rFonts w:cs="Arial"/>
          <w:b/>
          <w:sz w:val="20"/>
          <w:szCs w:val="20"/>
        </w:rPr>
        <w:t>RÉSUMÉ DES NORMES ET MODALITÉS D’ÉVALUATION DES APPRENTISSAGES</w:t>
      </w:r>
    </w:p>
    <w:p w14:paraId="02EB378F" w14:textId="4B322B4C" w:rsidR="00B15DFC" w:rsidRPr="002654E7" w:rsidRDefault="00052BC9" w:rsidP="002654E7">
      <w:pPr>
        <w:ind w:left="-112" w:right="192"/>
        <w:jc w:val="center"/>
        <w:rPr>
          <w:rFonts w:cs="Arial"/>
          <w:sz w:val="20"/>
          <w:szCs w:val="20"/>
        </w:rPr>
      </w:pPr>
      <w:r w:rsidRPr="00F45A78">
        <w:rPr>
          <w:rFonts w:cs="Arial"/>
          <w:sz w:val="20"/>
          <w:szCs w:val="20"/>
        </w:rPr>
        <w:t xml:space="preserve">Voici des renseignements </w:t>
      </w:r>
      <w:r>
        <w:rPr>
          <w:rFonts w:cs="Arial"/>
          <w:sz w:val="20"/>
          <w:szCs w:val="20"/>
        </w:rPr>
        <w:t xml:space="preserve">concernant la nature et la période des principales évaluations des apprentissages </w:t>
      </w:r>
      <w:r w:rsidRPr="00F45A78">
        <w:rPr>
          <w:rFonts w:cs="Arial"/>
          <w:sz w:val="20"/>
          <w:szCs w:val="20"/>
        </w:rPr>
        <w:t>de votre</w:t>
      </w:r>
      <w:r>
        <w:rPr>
          <w:rFonts w:cs="Arial"/>
          <w:sz w:val="20"/>
          <w:szCs w:val="20"/>
        </w:rPr>
        <w:t xml:space="preserve"> enfant au cours de l’</w:t>
      </w:r>
      <w:r w:rsidRPr="00F45A78">
        <w:rPr>
          <w:rFonts w:cs="Arial"/>
          <w:sz w:val="20"/>
          <w:szCs w:val="20"/>
        </w:rPr>
        <w:t>année scolaire</w:t>
      </w:r>
      <w:r w:rsidR="004B31AD">
        <w:rPr>
          <w:rFonts w:cs="Arial"/>
          <w:sz w:val="20"/>
          <w:szCs w:val="20"/>
        </w:rPr>
        <w:t xml:space="preserve"> </w:t>
      </w:r>
      <w:r w:rsidR="006615EB">
        <w:rPr>
          <w:rFonts w:cs="Arial"/>
          <w:sz w:val="20"/>
          <w:szCs w:val="20"/>
        </w:rPr>
        <w:t>2018-2019</w:t>
      </w:r>
    </w:p>
    <w:tbl>
      <w:tblPr>
        <w:tblStyle w:val="Grilledutableau"/>
        <w:tblW w:w="0" w:type="auto"/>
        <w:tblLayout w:type="fixed"/>
        <w:tblLook w:val="01E0" w:firstRow="1" w:lastRow="1" w:firstColumn="1" w:lastColumn="1" w:noHBand="0" w:noVBand="0"/>
      </w:tblPr>
      <w:tblGrid>
        <w:gridCol w:w="3510"/>
        <w:gridCol w:w="709"/>
        <w:gridCol w:w="6509"/>
      </w:tblGrid>
      <w:tr w:rsidR="00B15DFC" w:rsidRPr="00F45A78" w14:paraId="72BBB28A" w14:textId="77777777" w:rsidTr="79D54852">
        <w:tc>
          <w:tcPr>
            <w:tcW w:w="10728" w:type="dxa"/>
            <w:gridSpan w:val="3"/>
          </w:tcPr>
          <w:p w14:paraId="6A05A809" w14:textId="2C8025E4" w:rsidR="00B15DFC" w:rsidRPr="006615EB" w:rsidRDefault="006615EB" w:rsidP="006615EB">
            <w:pPr>
              <w:jc w:val="center"/>
              <w:rPr>
                <w:rFonts w:cs="Arial"/>
                <w:b/>
                <w:sz w:val="20"/>
                <w:szCs w:val="20"/>
              </w:rPr>
            </w:pPr>
            <w:r>
              <w:rPr>
                <w:rFonts w:cs="Arial"/>
                <w:b/>
                <w:sz w:val="20"/>
                <w:szCs w:val="20"/>
              </w:rPr>
              <w:t>Deuxième et troisième cycle du primaire (3</w:t>
            </w:r>
            <w:r w:rsidRPr="006615EB">
              <w:rPr>
                <w:rFonts w:cs="Arial"/>
                <w:b/>
                <w:sz w:val="20"/>
                <w:szCs w:val="20"/>
                <w:vertAlign w:val="superscript"/>
              </w:rPr>
              <w:t>e</w:t>
            </w:r>
            <w:r>
              <w:rPr>
                <w:rFonts w:cs="Arial"/>
                <w:b/>
                <w:sz w:val="20"/>
                <w:szCs w:val="20"/>
              </w:rPr>
              <w:t xml:space="preserve"> -4</w:t>
            </w:r>
            <w:r w:rsidRPr="006615EB">
              <w:rPr>
                <w:rFonts w:cs="Arial"/>
                <w:b/>
                <w:sz w:val="20"/>
                <w:szCs w:val="20"/>
                <w:vertAlign w:val="superscript"/>
              </w:rPr>
              <w:t>e</w:t>
            </w:r>
            <w:r>
              <w:rPr>
                <w:rFonts w:cs="Arial"/>
                <w:b/>
                <w:sz w:val="20"/>
                <w:szCs w:val="20"/>
              </w:rPr>
              <w:t xml:space="preserve"> -5</w:t>
            </w:r>
            <w:r w:rsidRPr="006615EB">
              <w:rPr>
                <w:rFonts w:cs="Arial"/>
                <w:b/>
                <w:sz w:val="20"/>
                <w:szCs w:val="20"/>
                <w:vertAlign w:val="superscript"/>
              </w:rPr>
              <w:t>e</w:t>
            </w:r>
            <w:r>
              <w:rPr>
                <w:rFonts w:cs="Arial"/>
                <w:b/>
                <w:sz w:val="20"/>
                <w:szCs w:val="20"/>
              </w:rPr>
              <w:t>- 6</w:t>
            </w:r>
            <w:r w:rsidRPr="006615EB">
              <w:rPr>
                <w:rFonts w:cs="Arial"/>
                <w:b/>
                <w:sz w:val="20"/>
                <w:szCs w:val="20"/>
                <w:vertAlign w:val="superscript"/>
              </w:rPr>
              <w:t>e</w:t>
            </w:r>
            <w:r>
              <w:rPr>
                <w:rFonts w:cs="Arial"/>
                <w:b/>
                <w:sz w:val="20"/>
                <w:szCs w:val="20"/>
              </w:rPr>
              <w:t xml:space="preserve"> année)</w:t>
            </w:r>
          </w:p>
        </w:tc>
      </w:tr>
      <w:tr w:rsidR="00CC2858" w:rsidRPr="00F45A78" w14:paraId="2DAA6D94" w14:textId="77777777" w:rsidTr="79D54852">
        <w:trPr>
          <w:trHeight w:val="595"/>
        </w:trPr>
        <w:tc>
          <w:tcPr>
            <w:tcW w:w="3510" w:type="dxa"/>
            <w:tcBorders>
              <w:right w:val="nil"/>
            </w:tcBorders>
            <w:vAlign w:val="center"/>
          </w:tcPr>
          <w:p w14:paraId="5A39BBE3" w14:textId="3D045E24" w:rsidR="00CC2858" w:rsidRPr="006615EB" w:rsidRDefault="00CC2858" w:rsidP="009C2C07">
            <w:pPr>
              <w:tabs>
                <w:tab w:val="left" w:pos="180"/>
              </w:tabs>
              <w:rPr>
                <w:rFonts w:ascii="Corbel" w:hAnsi="Corbel" w:cs="Arial"/>
                <w:b/>
                <w:sz w:val="20"/>
                <w:szCs w:val="20"/>
              </w:rPr>
            </w:pPr>
            <w:r w:rsidRPr="009B2886">
              <w:rPr>
                <w:rFonts w:ascii="Corbel" w:hAnsi="Corbel" w:cs="Arial"/>
                <w:b/>
                <w:sz w:val="20"/>
                <w:szCs w:val="20"/>
              </w:rPr>
              <w:t>Français, langue d’enseignement</w:t>
            </w:r>
          </w:p>
          <w:p w14:paraId="2A266E7B" w14:textId="77777777" w:rsidR="00CC2858" w:rsidRPr="00DA64E4" w:rsidRDefault="00CC2858" w:rsidP="009C2C07">
            <w:pPr>
              <w:tabs>
                <w:tab w:val="left" w:pos="180"/>
              </w:tabs>
              <w:rPr>
                <w:rFonts w:ascii="Corbel" w:hAnsi="Corbel"/>
                <w:sz w:val="16"/>
                <w:szCs w:val="16"/>
              </w:rPr>
            </w:pPr>
            <w:r>
              <w:rPr>
                <w:rFonts w:ascii="Corbel" w:hAnsi="Corbel"/>
                <w:sz w:val="16"/>
                <w:szCs w:val="16"/>
              </w:rPr>
              <w:t xml:space="preserve">Lire </w:t>
            </w:r>
          </w:p>
          <w:p w14:paraId="480F0117" w14:textId="77777777" w:rsidR="00CC2858" w:rsidRPr="00DA64E4" w:rsidRDefault="00CC2858" w:rsidP="009C2C07">
            <w:pPr>
              <w:tabs>
                <w:tab w:val="left" w:pos="180"/>
              </w:tabs>
              <w:rPr>
                <w:rFonts w:ascii="Corbel" w:hAnsi="Corbel"/>
                <w:sz w:val="16"/>
                <w:szCs w:val="16"/>
              </w:rPr>
            </w:pPr>
            <w:r w:rsidRPr="00DA64E4">
              <w:rPr>
                <w:rFonts w:ascii="Corbel" w:hAnsi="Corbel"/>
                <w:sz w:val="16"/>
                <w:szCs w:val="16"/>
              </w:rPr>
              <w:t>Écrire</w:t>
            </w:r>
            <w:r>
              <w:rPr>
                <w:rFonts w:ascii="Corbel" w:hAnsi="Corbel"/>
                <w:sz w:val="16"/>
                <w:szCs w:val="16"/>
              </w:rPr>
              <w:t xml:space="preserve"> </w:t>
            </w:r>
          </w:p>
          <w:p w14:paraId="6E5A79E7" w14:textId="77777777" w:rsidR="00CC2858" w:rsidRPr="00F45A78" w:rsidRDefault="00CC2858" w:rsidP="009C2C07">
            <w:pPr>
              <w:rPr>
                <w:rFonts w:cs="Arial"/>
                <w:sz w:val="20"/>
                <w:szCs w:val="20"/>
              </w:rPr>
            </w:pPr>
            <w:r w:rsidRPr="00DA64E4">
              <w:rPr>
                <w:rFonts w:ascii="Corbel" w:hAnsi="Corbel"/>
                <w:sz w:val="16"/>
                <w:szCs w:val="16"/>
              </w:rPr>
              <w:t xml:space="preserve">Communiquer oralement                           </w:t>
            </w:r>
            <w:r>
              <w:rPr>
                <w:rFonts w:ascii="Corbel" w:hAnsi="Corbel"/>
                <w:sz w:val="16"/>
                <w:szCs w:val="16"/>
              </w:rPr>
              <w:t xml:space="preserve">      </w:t>
            </w:r>
            <w:r w:rsidRPr="00DA64E4">
              <w:rPr>
                <w:rFonts w:ascii="Corbel" w:hAnsi="Corbel"/>
                <w:sz w:val="16"/>
                <w:szCs w:val="16"/>
              </w:rPr>
              <w:t xml:space="preserve">   </w:t>
            </w:r>
            <w:r>
              <w:rPr>
                <w:rFonts w:ascii="Corbel" w:hAnsi="Corbel"/>
                <w:sz w:val="16"/>
                <w:szCs w:val="16"/>
              </w:rPr>
              <w:t xml:space="preserve">     </w:t>
            </w:r>
          </w:p>
        </w:tc>
        <w:tc>
          <w:tcPr>
            <w:tcW w:w="709" w:type="dxa"/>
            <w:tcBorders>
              <w:left w:val="nil"/>
            </w:tcBorders>
            <w:vAlign w:val="center"/>
          </w:tcPr>
          <w:p w14:paraId="41C8F396" w14:textId="77777777" w:rsidR="00CC2858" w:rsidRDefault="00CC2858" w:rsidP="009C2C07">
            <w:pPr>
              <w:rPr>
                <w:rFonts w:ascii="Corbel" w:hAnsi="Corbel" w:cs="Arial"/>
                <w:sz w:val="16"/>
                <w:szCs w:val="16"/>
              </w:rPr>
            </w:pPr>
          </w:p>
          <w:p w14:paraId="263416A3" w14:textId="77777777" w:rsidR="00CC2858" w:rsidRDefault="00CC2858" w:rsidP="009C2C07">
            <w:pPr>
              <w:rPr>
                <w:rFonts w:ascii="Corbel" w:hAnsi="Corbel" w:cs="Arial"/>
                <w:sz w:val="16"/>
                <w:szCs w:val="16"/>
              </w:rPr>
            </w:pPr>
            <w:r>
              <w:rPr>
                <w:rFonts w:ascii="Corbel" w:hAnsi="Corbel" w:cs="Arial"/>
                <w:sz w:val="16"/>
                <w:szCs w:val="16"/>
              </w:rPr>
              <w:t>40%</w:t>
            </w:r>
          </w:p>
          <w:p w14:paraId="7A344C63" w14:textId="77777777" w:rsidR="00CC2858" w:rsidRDefault="00CC2858" w:rsidP="009C2C07">
            <w:pPr>
              <w:rPr>
                <w:rFonts w:ascii="Corbel" w:hAnsi="Corbel" w:cs="Arial"/>
                <w:sz w:val="16"/>
                <w:szCs w:val="16"/>
              </w:rPr>
            </w:pPr>
            <w:r>
              <w:rPr>
                <w:rFonts w:ascii="Corbel" w:hAnsi="Corbel" w:cs="Arial"/>
                <w:sz w:val="16"/>
                <w:szCs w:val="16"/>
              </w:rPr>
              <w:t>40%</w:t>
            </w:r>
          </w:p>
          <w:p w14:paraId="17DCED26" w14:textId="77777777" w:rsidR="00CC2858" w:rsidRPr="008D4F07" w:rsidRDefault="00CC2858" w:rsidP="009C2C07">
            <w:pPr>
              <w:rPr>
                <w:rFonts w:ascii="Corbel" w:hAnsi="Corbel" w:cs="Arial"/>
                <w:sz w:val="16"/>
                <w:szCs w:val="16"/>
              </w:rPr>
            </w:pPr>
            <w:r>
              <w:rPr>
                <w:rFonts w:ascii="Corbel" w:hAnsi="Corbel" w:cs="Arial"/>
                <w:sz w:val="16"/>
                <w:szCs w:val="16"/>
              </w:rPr>
              <w:t>20%</w:t>
            </w:r>
          </w:p>
        </w:tc>
        <w:tc>
          <w:tcPr>
            <w:tcW w:w="6509" w:type="dxa"/>
          </w:tcPr>
          <w:p w14:paraId="72A3D3EC" w14:textId="771B00D2" w:rsidR="00CC2858" w:rsidRPr="006615EB" w:rsidRDefault="1A61E4AB" w:rsidP="006615EB">
            <w:pPr>
              <w:jc w:val="both"/>
              <w:rPr>
                <w:rFonts w:ascii="Corbel" w:hAnsi="Corbel" w:cs="Arial"/>
                <w:i/>
                <w:iCs/>
                <w:sz w:val="20"/>
                <w:szCs w:val="20"/>
              </w:rPr>
            </w:pPr>
            <w:r w:rsidRPr="1A61E4AB">
              <w:rPr>
                <w:rFonts w:ascii="Corbel" w:hAnsi="Corbel" w:cs="Arial"/>
                <w:i/>
                <w:iCs/>
                <w:sz w:val="20"/>
                <w:szCs w:val="20"/>
              </w:rPr>
              <w:t>En cours d’étape ou à la fin de chaque étape, les élèves seront évalués en lecture et en écriture (situation d’évaluation, situation d’apprentissage et d’évaluation et liste de véri</w:t>
            </w:r>
            <w:r w:rsidR="006615EB">
              <w:rPr>
                <w:rFonts w:ascii="Corbel" w:hAnsi="Corbel" w:cs="Arial"/>
                <w:i/>
                <w:iCs/>
                <w:sz w:val="20"/>
                <w:szCs w:val="20"/>
              </w:rPr>
              <w:t>fication). Au cours des étapes 1</w:t>
            </w:r>
            <w:r w:rsidRPr="1A61E4AB">
              <w:rPr>
                <w:rFonts w:ascii="Corbel" w:hAnsi="Corbel" w:cs="Arial"/>
                <w:i/>
                <w:iCs/>
                <w:sz w:val="20"/>
                <w:szCs w:val="20"/>
              </w:rPr>
              <w:t xml:space="preserve"> et 3, la communication orale sera aussi évaluée.  De plus, de façon régulière, les connaissances acquises seront évaluées par différents moyens.</w:t>
            </w:r>
            <w:r w:rsidRPr="1A61E4AB">
              <w:rPr>
                <w:rFonts w:ascii="Corbel" w:hAnsi="Corbel" w:cs="Arial"/>
                <w:sz w:val="20"/>
                <w:szCs w:val="20"/>
              </w:rPr>
              <w:t xml:space="preserve"> </w:t>
            </w:r>
            <w:r w:rsidRPr="1A61E4AB">
              <w:rPr>
                <w:rFonts w:ascii="Corbel" w:hAnsi="Corbel" w:cs="Arial"/>
                <w:i/>
                <w:iCs/>
                <w:sz w:val="20"/>
                <w:szCs w:val="20"/>
              </w:rPr>
              <w:t xml:space="preserve">Des épreuves obligatoires ministérielles de lecture et d’écriture pour les élèves de </w:t>
            </w:r>
            <w:r w:rsidR="006615EB">
              <w:rPr>
                <w:rFonts w:ascii="Corbel" w:hAnsi="Corbel" w:cs="Arial"/>
                <w:i/>
                <w:iCs/>
                <w:sz w:val="20"/>
                <w:szCs w:val="20"/>
              </w:rPr>
              <w:t>niveau 4</w:t>
            </w:r>
            <w:r w:rsidR="006615EB" w:rsidRPr="006615EB">
              <w:rPr>
                <w:rFonts w:ascii="Corbel" w:hAnsi="Corbel" w:cs="Arial"/>
                <w:i/>
                <w:iCs/>
                <w:sz w:val="20"/>
                <w:szCs w:val="20"/>
                <w:vertAlign w:val="superscript"/>
              </w:rPr>
              <w:t>e</w:t>
            </w:r>
            <w:r w:rsidR="006615EB">
              <w:rPr>
                <w:rFonts w:ascii="Corbel" w:hAnsi="Corbel" w:cs="Arial"/>
                <w:i/>
                <w:iCs/>
                <w:sz w:val="20"/>
                <w:szCs w:val="20"/>
              </w:rPr>
              <w:t xml:space="preserve"> et </w:t>
            </w:r>
            <w:r w:rsidRPr="1A61E4AB">
              <w:rPr>
                <w:rFonts w:ascii="Corbel" w:hAnsi="Corbel" w:cs="Arial"/>
                <w:i/>
                <w:iCs/>
                <w:sz w:val="20"/>
                <w:szCs w:val="20"/>
              </w:rPr>
              <w:t>6</w:t>
            </w:r>
            <w:r w:rsidRPr="1A61E4AB">
              <w:rPr>
                <w:rFonts w:ascii="Corbel" w:hAnsi="Corbel" w:cs="Arial"/>
                <w:i/>
                <w:iCs/>
                <w:sz w:val="20"/>
                <w:szCs w:val="20"/>
                <w:vertAlign w:val="superscript"/>
              </w:rPr>
              <w:t>e</w:t>
            </w:r>
            <w:r w:rsidRPr="1A61E4AB">
              <w:rPr>
                <w:rFonts w:ascii="Corbel" w:hAnsi="Corbel" w:cs="Arial"/>
                <w:i/>
                <w:iCs/>
                <w:sz w:val="20"/>
                <w:szCs w:val="20"/>
              </w:rPr>
              <w:t xml:space="preserve"> année seront administrées au mois de juin. Celles-ci compteront pour 20% du résultat final en lecture et en écriture.</w:t>
            </w:r>
          </w:p>
        </w:tc>
      </w:tr>
      <w:tr w:rsidR="00145446" w:rsidRPr="00F45A78" w14:paraId="20D7E6EF" w14:textId="77777777" w:rsidTr="79D54852">
        <w:trPr>
          <w:trHeight w:val="595"/>
        </w:trPr>
        <w:tc>
          <w:tcPr>
            <w:tcW w:w="3510" w:type="dxa"/>
            <w:tcBorders>
              <w:right w:val="nil"/>
            </w:tcBorders>
          </w:tcPr>
          <w:p w14:paraId="0D0B940D" w14:textId="3D8CA835" w:rsidR="00F47905" w:rsidRPr="006615EB" w:rsidRDefault="00145446" w:rsidP="00F17242">
            <w:pPr>
              <w:tabs>
                <w:tab w:val="left" w:pos="180"/>
              </w:tabs>
              <w:rPr>
                <w:rFonts w:ascii="Corbel" w:hAnsi="Corbel" w:cs="Arial"/>
                <w:b/>
                <w:sz w:val="20"/>
                <w:szCs w:val="20"/>
              </w:rPr>
            </w:pPr>
            <w:r w:rsidRPr="009B2886">
              <w:rPr>
                <w:rFonts w:ascii="Corbel" w:hAnsi="Corbel" w:cs="Arial"/>
                <w:b/>
                <w:sz w:val="20"/>
                <w:szCs w:val="20"/>
              </w:rPr>
              <w:t>Anglais, Langue seconde</w:t>
            </w:r>
          </w:p>
          <w:p w14:paraId="504A7690" w14:textId="77777777" w:rsidR="00145446" w:rsidRPr="00DA64E4" w:rsidRDefault="00145446" w:rsidP="00F17242">
            <w:pPr>
              <w:tabs>
                <w:tab w:val="left" w:pos="180"/>
              </w:tabs>
              <w:rPr>
                <w:rFonts w:ascii="Corbel" w:hAnsi="Corbel"/>
                <w:sz w:val="16"/>
                <w:szCs w:val="16"/>
              </w:rPr>
            </w:pPr>
            <w:r>
              <w:rPr>
                <w:rFonts w:ascii="Corbel" w:hAnsi="Corbel"/>
                <w:sz w:val="16"/>
                <w:szCs w:val="16"/>
              </w:rPr>
              <w:t>Communiquer oralement en anglais</w:t>
            </w:r>
            <w:r w:rsidRPr="00DA64E4">
              <w:rPr>
                <w:rFonts w:ascii="Corbel" w:hAnsi="Corbel"/>
                <w:sz w:val="16"/>
                <w:szCs w:val="16"/>
              </w:rPr>
              <w:t xml:space="preserve">                             </w:t>
            </w:r>
            <w:r>
              <w:rPr>
                <w:rFonts w:ascii="Corbel" w:hAnsi="Corbel"/>
                <w:sz w:val="16"/>
                <w:szCs w:val="16"/>
              </w:rPr>
              <w:t xml:space="preserve">                                                        </w:t>
            </w:r>
          </w:p>
          <w:p w14:paraId="03D90C58" w14:textId="77777777" w:rsidR="00145446" w:rsidRPr="00DA64E4" w:rsidRDefault="009F6E85" w:rsidP="00F17242">
            <w:pPr>
              <w:tabs>
                <w:tab w:val="left" w:pos="180"/>
              </w:tabs>
              <w:rPr>
                <w:rFonts w:ascii="Corbel" w:hAnsi="Corbel"/>
                <w:sz w:val="16"/>
                <w:szCs w:val="16"/>
              </w:rPr>
            </w:pPr>
            <w:r>
              <w:rPr>
                <w:rFonts w:ascii="Corbel" w:hAnsi="Corbel"/>
                <w:sz w:val="16"/>
                <w:szCs w:val="16"/>
              </w:rPr>
              <w:t>Comprendre</w:t>
            </w:r>
            <w:r w:rsidR="00145446">
              <w:rPr>
                <w:rFonts w:ascii="Corbel" w:hAnsi="Corbel"/>
                <w:sz w:val="16"/>
                <w:szCs w:val="16"/>
              </w:rPr>
              <w:t xml:space="preserve"> des textes lus et entendus         </w:t>
            </w:r>
            <w:r w:rsidR="00145446" w:rsidRPr="00DA64E4">
              <w:rPr>
                <w:rFonts w:ascii="Corbel" w:hAnsi="Corbel"/>
                <w:sz w:val="16"/>
                <w:szCs w:val="16"/>
              </w:rPr>
              <w:t xml:space="preserve"> </w:t>
            </w:r>
            <w:r w:rsidR="00145446">
              <w:rPr>
                <w:rFonts w:ascii="Corbel" w:hAnsi="Corbel"/>
                <w:sz w:val="16"/>
                <w:szCs w:val="16"/>
              </w:rPr>
              <w:t xml:space="preserve">                             </w:t>
            </w:r>
          </w:p>
          <w:p w14:paraId="683BF7EF" w14:textId="77777777" w:rsidR="00145446" w:rsidRPr="00CF1516" w:rsidRDefault="00145446" w:rsidP="00F17242">
            <w:pPr>
              <w:tabs>
                <w:tab w:val="left" w:pos="180"/>
              </w:tabs>
              <w:rPr>
                <w:rFonts w:ascii="Corbel" w:hAnsi="Corbel"/>
                <w:sz w:val="18"/>
                <w:szCs w:val="18"/>
              </w:rPr>
            </w:pPr>
            <w:r w:rsidRPr="00DA64E4">
              <w:rPr>
                <w:rFonts w:ascii="Corbel" w:hAnsi="Corbel"/>
                <w:sz w:val="16"/>
                <w:szCs w:val="16"/>
              </w:rPr>
              <w:t xml:space="preserve">Écrire des textes                                              </w:t>
            </w:r>
            <w:r>
              <w:rPr>
                <w:rFonts w:ascii="Corbel" w:hAnsi="Corbel"/>
                <w:sz w:val="16"/>
                <w:szCs w:val="16"/>
              </w:rPr>
              <w:t xml:space="preserve">            </w:t>
            </w:r>
            <w:r w:rsidRPr="00DA64E4">
              <w:rPr>
                <w:rFonts w:ascii="Corbel" w:hAnsi="Corbel"/>
                <w:sz w:val="16"/>
                <w:szCs w:val="16"/>
              </w:rPr>
              <w:t xml:space="preserve"> </w:t>
            </w:r>
            <w:r>
              <w:rPr>
                <w:rFonts w:ascii="Corbel" w:hAnsi="Corbel"/>
                <w:sz w:val="16"/>
                <w:szCs w:val="16"/>
              </w:rPr>
              <w:t xml:space="preserve"> </w:t>
            </w:r>
          </w:p>
        </w:tc>
        <w:tc>
          <w:tcPr>
            <w:tcW w:w="709" w:type="dxa"/>
            <w:tcBorders>
              <w:left w:val="nil"/>
            </w:tcBorders>
            <w:vAlign w:val="center"/>
          </w:tcPr>
          <w:p w14:paraId="0E27B00A" w14:textId="77777777" w:rsidR="00F47905" w:rsidRDefault="00F47905" w:rsidP="00F17242">
            <w:pPr>
              <w:rPr>
                <w:rFonts w:ascii="Corbel" w:hAnsi="Corbel" w:cs="Arial"/>
                <w:sz w:val="16"/>
                <w:szCs w:val="16"/>
              </w:rPr>
            </w:pPr>
          </w:p>
          <w:p w14:paraId="757FF80B" w14:textId="77777777" w:rsidR="00145446" w:rsidRPr="008D4F07" w:rsidRDefault="00145446" w:rsidP="00F17242">
            <w:pPr>
              <w:rPr>
                <w:rFonts w:ascii="Corbel" w:hAnsi="Corbel" w:cs="Arial"/>
                <w:sz w:val="16"/>
                <w:szCs w:val="16"/>
              </w:rPr>
            </w:pPr>
            <w:r>
              <w:rPr>
                <w:rFonts w:ascii="Corbel" w:hAnsi="Corbel" w:cs="Arial"/>
                <w:sz w:val="16"/>
                <w:szCs w:val="16"/>
              </w:rPr>
              <w:t>45</w:t>
            </w:r>
            <w:r w:rsidRPr="008D4F07">
              <w:rPr>
                <w:rFonts w:ascii="Corbel" w:hAnsi="Corbel" w:cs="Arial"/>
                <w:sz w:val="16"/>
                <w:szCs w:val="16"/>
              </w:rPr>
              <w:t>%</w:t>
            </w:r>
          </w:p>
          <w:p w14:paraId="328E0D02" w14:textId="77777777" w:rsidR="00145446" w:rsidRPr="008D4F07" w:rsidRDefault="00145446" w:rsidP="00F17242">
            <w:pPr>
              <w:rPr>
                <w:rFonts w:ascii="Corbel" w:hAnsi="Corbel" w:cs="Arial"/>
                <w:sz w:val="16"/>
                <w:szCs w:val="16"/>
              </w:rPr>
            </w:pPr>
            <w:r>
              <w:rPr>
                <w:rFonts w:ascii="Corbel" w:hAnsi="Corbel" w:cs="Arial"/>
                <w:sz w:val="16"/>
                <w:szCs w:val="16"/>
              </w:rPr>
              <w:t>35</w:t>
            </w:r>
            <w:r w:rsidRPr="008D4F07">
              <w:rPr>
                <w:rFonts w:ascii="Corbel" w:hAnsi="Corbel" w:cs="Arial"/>
                <w:sz w:val="16"/>
                <w:szCs w:val="16"/>
              </w:rPr>
              <w:t>%</w:t>
            </w:r>
          </w:p>
          <w:p w14:paraId="2C874B54" w14:textId="77777777" w:rsidR="00145446" w:rsidRPr="008D4F07" w:rsidRDefault="00145446" w:rsidP="00F17242">
            <w:pPr>
              <w:rPr>
                <w:rFonts w:cs="Arial"/>
                <w:sz w:val="16"/>
                <w:szCs w:val="16"/>
              </w:rPr>
            </w:pPr>
            <w:r>
              <w:rPr>
                <w:rFonts w:ascii="Corbel" w:hAnsi="Corbel" w:cs="Arial"/>
                <w:sz w:val="16"/>
                <w:szCs w:val="16"/>
              </w:rPr>
              <w:t>20</w:t>
            </w:r>
            <w:r w:rsidRPr="008D4F07">
              <w:rPr>
                <w:rFonts w:ascii="Corbel" w:hAnsi="Corbel" w:cs="Arial"/>
                <w:sz w:val="16"/>
                <w:szCs w:val="16"/>
              </w:rPr>
              <w:t>%</w:t>
            </w:r>
          </w:p>
        </w:tc>
        <w:tc>
          <w:tcPr>
            <w:tcW w:w="6509" w:type="dxa"/>
          </w:tcPr>
          <w:p w14:paraId="60061E4C" w14:textId="73C5136D" w:rsidR="00145446" w:rsidRPr="006615EB" w:rsidRDefault="007E503B" w:rsidP="00F92E03">
            <w:pPr>
              <w:jc w:val="both"/>
              <w:rPr>
                <w:rFonts w:ascii="Corbel" w:hAnsi="Corbel" w:cs="Arial"/>
                <w:i/>
                <w:iCs/>
                <w:sz w:val="20"/>
                <w:szCs w:val="20"/>
              </w:rPr>
            </w:pPr>
            <w:r w:rsidRPr="007E503B">
              <w:rPr>
                <w:rFonts w:ascii="Corbel" w:eastAsia="Corbel" w:hAnsi="Corbel" w:cs="Corbel"/>
                <w:i/>
                <w:iCs/>
                <w:sz w:val="20"/>
                <w:szCs w:val="20"/>
              </w:rPr>
              <w:t>Au cours des étapes 2 et 3, toutes les compétences seront évaluées. Pour ce faire</w:t>
            </w:r>
            <w:r w:rsidRPr="007E503B">
              <w:rPr>
                <w:rFonts w:ascii="Corbel" w:eastAsia="Corbel" w:hAnsi="Corbel" w:cs="Corbel"/>
                <w:i/>
                <w:iCs/>
                <w:color w:val="000000" w:themeColor="text1"/>
                <w:sz w:val="20"/>
                <w:szCs w:val="20"/>
              </w:rPr>
              <w:t xml:space="preserve"> des situations d’apprentissage et d’évaluation seront utilisées.</w:t>
            </w:r>
            <w:r w:rsidRPr="007E503B">
              <w:rPr>
                <w:rFonts w:ascii="Corbel" w:eastAsia="Corbel" w:hAnsi="Corbel" w:cs="Corbel"/>
                <w:i/>
                <w:iCs/>
                <w:sz w:val="20"/>
                <w:szCs w:val="20"/>
              </w:rPr>
              <w:t xml:space="preserve"> Aussi, de façon régulière les connaissances acquises seront évaluées à l’aide d’activités et d’exercices.</w:t>
            </w:r>
          </w:p>
        </w:tc>
      </w:tr>
      <w:tr w:rsidR="00145446" w:rsidRPr="00F45A78" w14:paraId="2E336BC0" w14:textId="77777777" w:rsidTr="79D54852">
        <w:trPr>
          <w:trHeight w:val="595"/>
        </w:trPr>
        <w:tc>
          <w:tcPr>
            <w:tcW w:w="3510" w:type="dxa"/>
            <w:tcBorders>
              <w:right w:val="nil"/>
            </w:tcBorders>
            <w:vAlign w:val="center"/>
          </w:tcPr>
          <w:p w14:paraId="0BA0F058" w14:textId="77777777" w:rsidR="00145446" w:rsidRPr="009B2886" w:rsidRDefault="00145446" w:rsidP="009C2C07">
            <w:pPr>
              <w:tabs>
                <w:tab w:val="left" w:pos="180"/>
              </w:tabs>
              <w:rPr>
                <w:rFonts w:ascii="Corbel" w:hAnsi="Corbel" w:cs="Arial"/>
                <w:b/>
                <w:sz w:val="20"/>
                <w:szCs w:val="20"/>
              </w:rPr>
            </w:pPr>
            <w:r w:rsidRPr="009B2886">
              <w:rPr>
                <w:rFonts w:ascii="Corbel" w:hAnsi="Corbel" w:cs="Arial"/>
                <w:b/>
                <w:sz w:val="20"/>
                <w:szCs w:val="20"/>
              </w:rPr>
              <w:t>Mathématique</w:t>
            </w:r>
          </w:p>
          <w:p w14:paraId="44EAFD9C" w14:textId="77777777" w:rsidR="00145446" w:rsidRPr="009B2886" w:rsidRDefault="00145446" w:rsidP="009C2C07">
            <w:pPr>
              <w:tabs>
                <w:tab w:val="left" w:pos="180"/>
              </w:tabs>
              <w:rPr>
                <w:rFonts w:ascii="Corbel" w:hAnsi="Corbel" w:cs="Arial"/>
                <w:b/>
                <w:sz w:val="16"/>
                <w:szCs w:val="16"/>
              </w:rPr>
            </w:pPr>
          </w:p>
          <w:p w14:paraId="5CED3FD3" w14:textId="77777777" w:rsidR="00145446" w:rsidRPr="00DA64E4" w:rsidRDefault="00145446" w:rsidP="009C2C07">
            <w:pPr>
              <w:tabs>
                <w:tab w:val="left" w:pos="180"/>
              </w:tabs>
              <w:rPr>
                <w:rFonts w:ascii="Corbel" w:hAnsi="Corbel"/>
                <w:sz w:val="16"/>
                <w:szCs w:val="16"/>
              </w:rPr>
            </w:pPr>
            <w:r w:rsidRPr="00DA64E4">
              <w:rPr>
                <w:rFonts w:ascii="Corbel" w:hAnsi="Corbel"/>
                <w:sz w:val="16"/>
                <w:szCs w:val="16"/>
              </w:rPr>
              <w:t xml:space="preserve">Résoudre une situation-problème           </w:t>
            </w:r>
            <w:r>
              <w:rPr>
                <w:rFonts w:ascii="Corbel" w:hAnsi="Corbel"/>
                <w:sz w:val="16"/>
                <w:szCs w:val="16"/>
              </w:rPr>
              <w:t xml:space="preserve">            </w:t>
            </w:r>
          </w:p>
          <w:p w14:paraId="73D95406" w14:textId="77777777" w:rsidR="00145446" w:rsidRDefault="00145446" w:rsidP="009C2C07">
            <w:pPr>
              <w:rPr>
                <w:rFonts w:ascii="Corbel" w:hAnsi="Corbel"/>
                <w:sz w:val="16"/>
                <w:szCs w:val="16"/>
              </w:rPr>
            </w:pPr>
            <w:r>
              <w:rPr>
                <w:rFonts w:ascii="Corbel" w:hAnsi="Corbel"/>
                <w:sz w:val="16"/>
                <w:szCs w:val="16"/>
              </w:rPr>
              <w:t xml:space="preserve">Utiliser </w:t>
            </w:r>
            <w:r w:rsidRPr="00DA64E4">
              <w:rPr>
                <w:rFonts w:ascii="Corbel" w:hAnsi="Corbel"/>
                <w:sz w:val="16"/>
                <w:szCs w:val="16"/>
              </w:rPr>
              <w:t xml:space="preserve">un raisonnement mathématique </w:t>
            </w:r>
            <w:r>
              <w:rPr>
                <w:rFonts w:ascii="Corbel" w:hAnsi="Corbel"/>
                <w:sz w:val="16"/>
                <w:szCs w:val="16"/>
              </w:rPr>
              <w:t xml:space="preserve">    </w:t>
            </w:r>
          </w:p>
          <w:p w14:paraId="4B94D5A5" w14:textId="77777777" w:rsidR="00145446" w:rsidRPr="008D4F07" w:rsidRDefault="00145446" w:rsidP="009C2C07">
            <w:pPr>
              <w:rPr>
                <w:rFonts w:ascii="Corbel" w:hAnsi="Corbel" w:cs="Arial"/>
                <w:sz w:val="16"/>
                <w:szCs w:val="16"/>
              </w:rPr>
            </w:pPr>
          </w:p>
        </w:tc>
        <w:tc>
          <w:tcPr>
            <w:tcW w:w="709" w:type="dxa"/>
            <w:tcBorders>
              <w:left w:val="nil"/>
            </w:tcBorders>
          </w:tcPr>
          <w:p w14:paraId="4BDFC7A4" w14:textId="29F372D6" w:rsidR="006615EB" w:rsidRDefault="006615EB" w:rsidP="009C2C07">
            <w:pPr>
              <w:rPr>
                <w:rFonts w:ascii="Corbel" w:hAnsi="Corbel" w:cs="Arial"/>
                <w:sz w:val="16"/>
                <w:szCs w:val="16"/>
              </w:rPr>
            </w:pPr>
            <w:r>
              <w:rPr>
                <w:rFonts w:ascii="Corbel" w:hAnsi="Corbel" w:cs="Arial"/>
                <w:sz w:val="16"/>
                <w:szCs w:val="16"/>
              </w:rPr>
              <w:br/>
            </w:r>
          </w:p>
          <w:p w14:paraId="049F31CB" w14:textId="77777777" w:rsidR="00145446" w:rsidRDefault="00145446" w:rsidP="009C2C07">
            <w:pPr>
              <w:rPr>
                <w:rFonts w:ascii="Corbel" w:hAnsi="Corbel" w:cs="Arial"/>
                <w:sz w:val="16"/>
                <w:szCs w:val="16"/>
              </w:rPr>
            </w:pPr>
          </w:p>
          <w:p w14:paraId="498DFBC8" w14:textId="77777777" w:rsidR="00145446" w:rsidRDefault="00145446" w:rsidP="009C2C07">
            <w:pPr>
              <w:rPr>
                <w:rFonts w:ascii="Corbel" w:hAnsi="Corbel" w:cs="Arial"/>
                <w:sz w:val="16"/>
                <w:szCs w:val="16"/>
              </w:rPr>
            </w:pPr>
            <w:r>
              <w:rPr>
                <w:rFonts w:ascii="Corbel" w:hAnsi="Corbel" w:cs="Arial"/>
                <w:sz w:val="16"/>
                <w:szCs w:val="16"/>
              </w:rPr>
              <w:t>30%</w:t>
            </w:r>
          </w:p>
          <w:p w14:paraId="00697F6D" w14:textId="77777777" w:rsidR="00145446" w:rsidRPr="008D4F07" w:rsidRDefault="00145446" w:rsidP="009C2C07">
            <w:pPr>
              <w:rPr>
                <w:rFonts w:ascii="Corbel" w:hAnsi="Corbel" w:cs="Arial"/>
                <w:sz w:val="16"/>
                <w:szCs w:val="16"/>
              </w:rPr>
            </w:pPr>
            <w:r>
              <w:rPr>
                <w:rFonts w:ascii="Corbel" w:hAnsi="Corbel" w:cs="Arial"/>
                <w:sz w:val="16"/>
                <w:szCs w:val="16"/>
              </w:rPr>
              <w:t>70%</w:t>
            </w:r>
          </w:p>
        </w:tc>
        <w:tc>
          <w:tcPr>
            <w:tcW w:w="6509" w:type="dxa"/>
          </w:tcPr>
          <w:p w14:paraId="53128261" w14:textId="026C1037" w:rsidR="00145446" w:rsidRPr="006615EB" w:rsidRDefault="0065303A" w:rsidP="006615EB">
            <w:pPr>
              <w:jc w:val="both"/>
              <w:rPr>
                <w:rFonts w:ascii="Corbel" w:hAnsi="Corbel" w:cs="Arial"/>
                <w:i/>
                <w:sz w:val="20"/>
                <w:szCs w:val="20"/>
              </w:rPr>
            </w:pPr>
            <w:r w:rsidRPr="004269FD">
              <w:rPr>
                <w:rFonts w:ascii="Corbel" w:hAnsi="Corbel" w:cs="Arial"/>
                <w:i/>
                <w:color w:val="000000" w:themeColor="text1"/>
                <w:sz w:val="20"/>
                <w:szCs w:val="20"/>
              </w:rPr>
              <w:t>Les élèves seront évalués à ch</w:t>
            </w:r>
            <w:r>
              <w:rPr>
                <w:rFonts w:ascii="Corbel" w:hAnsi="Corbel" w:cs="Arial"/>
                <w:i/>
                <w:color w:val="000000" w:themeColor="text1"/>
                <w:sz w:val="20"/>
                <w:szCs w:val="20"/>
              </w:rPr>
              <w:t xml:space="preserve">aque étape pour la compétence à </w:t>
            </w:r>
            <w:r w:rsidRPr="004269FD">
              <w:rPr>
                <w:rFonts w:ascii="Corbel" w:hAnsi="Corbel" w:cs="Arial"/>
                <w:i/>
                <w:color w:val="000000" w:themeColor="text1"/>
                <w:sz w:val="20"/>
                <w:szCs w:val="20"/>
              </w:rPr>
              <w:t>utilise</w:t>
            </w:r>
            <w:r>
              <w:rPr>
                <w:rFonts w:ascii="Corbel" w:hAnsi="Corbel" w:cs="Arial"/>
                <w:i/>
                <w:color w:val="000000" w:themeColor="text1"/>
                <w:sz w:val="20"/>
                <w:szCs w:val="20"/>
              </w:rPr>
              <w:t>r</w:t>
            </w:r>
            <w:r w:rsidR="007D387B">
              <w:rPr>
                <w:rFonts w:ascii="Corbel" w:hAnsi="Corbel" w:cs="Arial"/>
                <w:i/>
                <w:color w:val="000000" w:themeColor="text1"/>
                <w:sz w:val="20"/>
                <w:szCs w:val="20"/>
              </w:rPr>
              <w:t xml:space="preserve"> un raisonnement mathématique</w:t>
            </w:r>
            <w:r w:rsidR="00A6504A">
              <w:rPr>
                <w:rFonts w:ascii="Corbel" w:hAnsi="Corbel" w:cs="Arial"/>
                <w:i/>
                <w:color w:val="000000" w:themeColor="text1"/>
                <w:sz w:val="20"/>
                <w:szCs w:val="20"/>
              </w:rPr>
              <w:t xml:space="preserve"> ainsi que pour </w:t>
            </w:r>
            <w:r w:rsidR="007D387B">
              <w:rPr>
                <w:rFonts w:ascii="Corbel" w:hAnsi="Corbel" w:cs="Arial"/>
                <w:i/>
                <w:color w:val="000000" w:themeColor="text1"/>
                <w:sz w:val="20"/>
                <w:szCs w:val="20"/>
              </w:rPr>
              <w:t>l</w:t>
            </w:r>
            <w:r>
              <w:rPr>
                <w:rFonts w:ascii="Corbel" w:hAnsi="Corbel" w:cs="Arial"/>
                <w:i/>
                <w:color w:val="000000" w:themeColor="text1"/>
                <w:sz w:val="20"/>
                <w:szCs w:val="20"/>
              </w:rPr>
              <w:t xml:space="preserve">a compétence à résoudre des problèmes. </w:t>
            </w:r>
            <w:r w:rsidRPr="00941714">
              <w:rPr>
                <w:rFonts w:ascii="Corbel" w:hAnsi="Corbel" w:cs="Arial"/>
                <w:i/>
                <w:sz w:val="20"/>
                <w:szCs w:val="20"/>
              </w:rPr>
              <w:t xml:space="preserve">Pour ce faire, des situations d’apprentissage et d’évaluation seront utilisées.  De plus, de façon régulière, les connaissances acquises en mathématique seront évaluées à l’aide de tests, d’exercices et de travaux. </w:t>
            </w:r>
            <w:r w:rsidR="00145446" w:rsidRPr="00381372">
              <w:rPr>
                <w:rFonts w:ascii="Corbel" w:hAnsi="Corbel" w:cs="Arial"/>
                <w:i/>
                <w:sz w:val="20"/>
                <w:szCs w:val="20"/>
              </w:rPr>
              <w:t xml:space="preserve">Une épreuve obligatoire ministérielle sera administrée </w:t>
            </w:r>
            <w:r w:rsidR="00145446">
              <w:rPr>
                <w:rFonts w:ascii="Corbel" w:hAnsi="Corbel" w:cs="Arial"/>
                <w:i/>
                <w:sz w:val="20"/>
                <w:szCs w:val="20"/>
              </w:rPr>
              <w:t>pour les élèves de 6</w:t>
            </w:r>
            <w:r w:rsidR="00145446" w:rsidRPr="000723EA">
              <w:rPr>
                <w:rFonts w:ascii="Corbel" w:hAnsi="Corbel" w:cs="Arial"/>
                <w:i/>
                <w:sz w:val="20"/>
                <w:szCs w:val="20"/>
                <w:vertAlign w:val="superscript"/>
              </w:rPr>
              <w:t>e</w:t>
            </w:r>
            <w:r w:rsidR="00145446">
              <w:rPr>
                <w:rFonts w:ascii="Corbel" w:hAnsi="Corbel" w:cs="Arial"/>
                <w:i/>
                <w:sz w:val="20"/>
                <w:szCs w:val="20"/>
              </w:rPr>
              <w:t xml:space="preserve"> année au mois de juin</w:t>
            </w:r>
            <w:r w:rsidR="00145446" w:rsidRPr="00381372">
              <w:rPr>
                <w:rFonts w:ascii="Corbel" w:hAnsi="Corbel" w:cs="Arial"/>
                <w:i/>
                <w:sz w:val="20"/>
                <w:szCs w:val="20"/>
              </w:rPr>
              <w:t>. Celle-ci c</w:t>
            </w:r>
            <w:r w:rsidR="00A6504A">
              <w:rPr>
                <w:rFonts w:ascii="Corbel" w:hAnsi="Corbel" w:cs="Arial"/>
                <w:i/>
                <w:sz w:val="20"/>
                <w:szCs w:val="20"/>
              </w:rPr>
              <w:t xml:space="preserve">omptera pour 20% du résultat </w:t>
            </w:r>
            <w:r w:rsidR="00145446" w:rsidRPr="00381372">
              <w:rPr>
                <w:rFonts w:ascii="Corbel" w:hAnsi="Corbel" w:cs="Arial"/>
                <w:i/>
                <w:sz w:val="20"/>
                <w:szCs w:val="20"/>
              </w:rPr>
              <w:t>final.</w:t>
            </w:r>
          </w:p>
        </w:tc>
      </w:tr>
      <w:tr w:rsidR="00145446" w:rsidRPr="00F45A78" w14:paraId="27DA6A2B" w14:textId="77777777" w:rsidTr="79D54852">
        <w:trPr>
          <w:trHeight w:val="595"/>
        </w:trPr>
        <w:tc>
          <w:tcPr>
            <w:tcW w:w="3510" w:type="dxa"/>
            <w:tcBorders>
              <w:right w:val="nil"/>
            </w:tcBorders>
          </w:tcPr>
          <w:p w14:paraId="4B99056E" w14:textId="31D1E362" w:rsidR="00145446" w:rsidRPr="006615EB" w:rsidRDefault="00145446" w:rsidP="009C2C07">
            <w:pPr>
              <w:tabs>
                <w:tab w:val="left" w:pos="180"/>
              </w:tabs>
              <w:rPr>
                <w:rFonts w:ascii="Corbel" w:hAnsi="Corbel" w:cs="Arial"/>
                <w:b/>
                <w:sz w:val="20"/>
                <w:szCs w:val="20"/>
              </w:rPr>
            </w:pPr>
            <w:r w:rsidRPr="009B2886">
              <w:rPr>
                <w:rFonts w:ascii="Corbel" w:hAnsi="Corbel" w:cs="Arial"/>
                <w:b/>
                <w:sz w:val="20"/>
                <w:szCs w:val="20"/>
              </w:rPr>
              <w:t>Science et technologie</w:t>
            </w:r>
            <w:r>
              <w:rPr>
                <w:rFonts w:ascii="Corbel" w:hAnsi="Corbel"/>
                <w:sz w:val="16"/>
                <w:szCs w:val="16"/>
              </w:rPr>
              <w:t xml:space="preserve">                                                                             </w:t>
            </w:r>
          </w:p>
        </w:tc>
        <w:tc>
          <w:tcPr>
            <w:tcW w:w="709" w:type="dxa"/>
            <w:tcBorders>
              <w:left w:val="nil"/>
            </w:tcBorders>
            <w:vAlign w:val="center"/>
          </w:tcPr>
          <w:p w14:paraId="135237C8" w14:textId="77777777" w:rsidR="00145446" w:rsidRPr="008D4F07" w:rsidRDefault="00145446" w:rsidP="009C2C07">
            <w:pPr>
              <w:rPr>
                <w:rFonts w:ascii="Corbel" w:hAnsi="Corbel" w:cs="Arial"/>
                <w:sz w:val="16"/>
                <w:szCs w:val="16"/>
              </w:rPr>
            </w:pPr>
            <w:r w:rsidRPr="008D4F07">
              <w:rPr>
                <w:rFonts w:ascii="Corbel" w:hAnsi="Corbel" w:cs="Arial"/>
                <w:sz w:val="16"/>
                <w:szCs w:val="16"/>
              </w:rPr>
              <w:t>100%</w:t>
            </w:r>
          </w:p>
        </w:tc>
        <w:tc>
          <w:tcPr>
            <w:tcW w:w="6509" w:type="dxa"/>
          </w:tcPr>
          <w:p w14:paraId="1B15CFA4" w14:textId="21DF9063" w:rsidR="00145446" w:rsidRPr="00DC781D" w:rsidRDefault="1A61E4AB" w:rsidP="1A61E4AB">
            <w:pPr>
              <w:jc w:val="both"/>
              <w:rPr>
                <w:rFonts w:cs="Arial"/>
                <w:b/>
                <w:bCs/>
                <w:i/>
                <w:iCs/>
                <w:sz w:val="20"/>
                <w:szCs w:val="20"/>
              </w:rPr>
            </w:pPr>
            <w:r w:rsidRPr="1A61E4AB">
              <w:rPr>
                <w:rFonts w:ascii="Corbel" w:hAnsi="Corbel" w:cs="Arial"/>
                <w:i/>
                <w:iCs/>
                <w:sz w:val="20"/>
                <w:szCs w:val="20"/>
              </w:rPr>
              <w:t>À toutes les étapes, les élèves seront évalués en science e</w:t>
            </w:r>
            <w:r w:rsidR="006615EB">
              <w:rPr>
                <w:rFonts w:ascii="Corbel" w:hAnsi="Corbel" w:cs="Arial"/>
                <w:i/>
                <w:iCs/>
                <w:sz w:val="20"/>
                <w:szCs w:val="20"/>
              </w:rPr>
              <w:t>t technologie à l’aide d’exercic</w:t>
            </w:r>
            <w:r w:rsidRPr="1A61E4AB">
              <w:rPr>
                <w:rFonts w:ascii="Corbel" w:hAnsi="Corbel" w:cs="Arial"/>
                <w:i/>
                <w:iCs/>
                <w:sz w:val="20"/>
                <w:szCs w:val="20"/>
              </w:rPr>
              <w:t>es et d’expériences laboratoires.</w:t>
            </w:r>
          </w:p>
        </w:tc>
      </w:tr>
      <w:tr w:rsidR="00145446" w:rsidRPr="00F45A78" w14:paraId="5937B4F2" w14:textId="77777777" w:rsidTr="79D54852">
        <w:trPr>
          <w:trHeight w:val="595"/>
        </w:trPr>
        <w:tc>
          <w:tcPr>
            <w:tcW w:w="3510" w:type="dxa"/>
            <w:tcBorders>
              <w:bottom w:val="single" w:sz="4" w:space="0" w:color="auto"/>
              <w:right w:val="nil"/>
            </w:tcBorders>
          </w:tcPr>
          <w:p w14:paraId="4DDBEF00" w14:textId="1A8CD683" w:rsidR="00145446" w:rsidRPr="006615EB" w:rsidRDefault="00145446" w:rsidP="006615EB">
            <w:pPr>
              <w:tabs>
                <w:tab w:val="left" w:pos="180"/>
              </w:tabs>
              <w:spacing w:line="240" w:lineRule="auto"/>
              <w:rPr>
                <w:rFonts w:ascii="Corbel" w:hAnsi="Corbel" w:cs="Arial"/>
                <w:b/>
                <w:sz w:val="20"/>
                <w:szCs w:val="20"/>
              </w:rPr>
            </w:pPr>
            <w:r>
              <w:rPr>
                <w:rFonts w:ascii="Corbel" w:hAnsi="Corbel" w:cs="Arial"/>
                <w:b/>
                <w:sz w:val="20"/>
                <w:szCs w:val="20"/>
              </w:rPr>
              <w:t>Géographie, histoire et</w:t>
            </w:r>
            <w:r w:rsidR="006615EB">
              <w:rPr>
                <w:rFonts w:ascii="Corbel" w:hAnsi="Corbel" w:cs="Arial"/>
                <w:b/>
                <w:sz w:val="20"/>
                <w:szCs w:val="20"/>
              </w:rPr>
              <w:t xml:space="preserve"> </w:t>
            </w:r>
            <w:r>
              <w:rPr>
                <w:rFonts w:ascii="Corbel" w:hAnsi="Corbel" w:cs="Arial"/>
                <w:b/>
                <w:sz w:val="20"/>
                <w:szCs w:val="20"/>
              </w:rPr>
              <w:t>éducation à la citoyenneté</w:t>
            </w:r>
          </w:p>
        </w:tc>
        <w:tc>
          <w:tcPr>
            <w:tcW w:w="709" w:type="dxa"/>
            <w:tcBorders>
              <w:left w:val="nil"/>
              <w:bottom w:val="single" w:sz="4" w:space="0" w:color="auto"/>
            </w:tcBorders>
            <w:vAlign w:val="center"/>
          </w:tcPr>
          <w:p w14:paraId="3F393A7F" w14:textId="77777777" w:rsidR="00145446" w:rsidRPr="008D4F07" w:rsidRDefault="00145446" w:rsidP="009C2C07">
            <w:pPr>
              <w:rPr>
                <w:rFonts w:ascii="Corbel" w:hAnsi="Corbel" w:cs="Arial"/>
                <w:sz w:val="16"/>
                <w:szCs w:val="16"/>
              </w:rPr>
            </w:pPr>
            <w:r>
              <w:rPr>
                <w:rFonts w:ascii="Corbel" w:hAnsi="Corbel" w:cs="Arial"/>
                <w:sz w:val="16"/>
                <w:szCs w:val="16"/>
              </w:rPr>
              <w:t>100%</w:t>
            </w:r>
          </w:p>
        </w:tc>
        <w:tc>
          <w:tcPr>
            <w:tcW w:w="6509" w:type="dxa"/>
            <w:tcBorders>
              <w:bottom w:val="single" w:sz="4" w:space="0" w:color="auto"/>
            </w:tcBorders>
          </w:tcPr>
          <w:p w14:paraId="41DA1C6D" w14:textId="06D550F8" w:rsidR="00145446" w:rsidRPr="00DC781D" w:rsidRDefault="79D54852" w:rsidP="79D54852">
            <w:pPr>
              <w:jc w:val="both"/>
              <w:rPr>
                <w:rFonts w:ascii="Corbel" w:hAnsi="Corbel" w:cs="Arial"/>
                <w:i/>
                <w:iCs/>
                <w:sz w:val="20"/>
                <w:szCs w:val="20"/>
              </w:rPr>
            </w:pPr>
            <w:r w:rsidRPr="79D54852">
              <w:rPr>
                <w:rFonts w:ascii="Corbel" w:hAnsi="Corbel" w:cs="Arial"/>
                <w:i/>
                <w:iCs/>
                <w:sz w:val="20"/>
                <w:szCs w:val="20"/>
              </w:rPr>
              <w:t>À toutes les étapes, les élèves seront évalués en géographie, histoire et éducation à la citoyenneté à l’aide de tests, d’exercices et de visites scolaires.</w:t>
            </w:r>
          </w:p>
        </w:tc>
      </w:tr>
      <w:tr w:rsidR="00145446" w:rsidRPr="00F45A78" w14:paraId="39B566C7" w14:textId="77777777" w:rsidTr="79D54852">
        <w:trPr>
          <w:trHeight w:val="595"/>
        </w:trPr>
        <w:tc>
          <w:tcPr>
            <w:tcW w:w="3510" w:type="dxa"/>
            <w:tcBorders>
              <w:top w:val="single" w:sz="4" w:space="0" w:color="auto"/>
              <w:left w:val="single" w:sz="4" w:space="0" w:color="auto"/>
              <w:bottom w:val="single" w:sz="4" w:space="0" w:color="auto"/>
              <w:right w:val="single" w:sz="4" w:space="0" w:color="auto"/>
            </w:tcBorders>
          </w:tcPr>
          <w:p w14:paraId="3461D779" w14:textId="20FC1AD8" w:rsidR="00145446" w:rsidRDefault="00145446" w:rsidP="00F17242">
            <w:pPr>
              <w:tabs>
                <w:tab w:val="left" w:pos="180"/>
              </w:tabs>
              <w:rPr>
                <w:rFonts w:ascii="Corbel" w:hAnsi="Corbel" w:cs="Arial"/>
                <w:b/>
                <w:sz w:val="20"/>
                <w:szCs w:val="20"/>
              </w:rPr>
            </w:pPr>
            <w:r w:rsidRPr="009B2886">
              <w:rPr>
                <w:rFonts w:ascii="Corbel" w:hAnsi="Corbel" w:cs="Arial"/>
                <w:b/>
                <w:sz w:val="20"/>
                <w:szCs w:val="20"/>
              </w:rPr>
              <w:t>Art dramatiq</w:t>
            </w:r>
            <w:r>
              <w:rPr>
                <w:rFonts w:ascii="Corbel" w:hAnsi="Corbel" w:cs="Arial"/>
                <w:b/>
                <w:sz w:val="20"/>
                <w:szCs w:val="20"/>
              </w:rPr>
              <w:t>ue</w:t>
            </w:r>
          </w:p>
          <w:p w14:paraId="2ED9F512" w14:textId="77777777" w:rsidR="00145446" w:rsidRPr="00773273" w:rsidRDefault="00145446" w:rsidP="00F17242">
            <w:pPr>
              <w:tabs>
                <w:tab w:val="left" w:pos="180"/>
              </w:tabs>
              <w:rPr>
                <w:rFonts w:ascii="Corbel" w:hAnsi="Corbel" w:cs="Arial"/>
                <w:sz w:val="16"/>
                <w:szCs w:val="16"/>
              </w:rPr>
            </w:pPr>
            <w:r w:rsidRPr="00773273">
              <w:rPr>
                <w:rFonts w:ascii="Corbel" w:hAnsi="Corbel" w:cs="Arial"/>
                <w:sz w:val="16"/>
                <w:szCs w:val="16"/>
              </w:rPr>
              <w:t>Inventer et interpréter des séquences dramatiques</w:t>
            </w:r>
          </w:p>
          <w:p w14:paraId="3CF2D8B6" w14:textId="62CCE1A7" w:rsidR="00145446" w:rsidRPr="006615EB" w:rsidRDefault="00145446" w:rsidP="00145446">
            <w:pPr>
              <w:tabs>
                <w:tab w:val="left" w:pos="180"/>
              </w:tabs>
              <w:rPr>
                <w:rFonts w:ascii="Corbel" w:hAnsi="Corbel" w:cs="Arial"/>
                <w:sz w:val="16"/>
                <w:szCs w:val="16"/>
              </w:rPr>
            </w:pPr>
            <w:r w:rsidRPr="00773273">
              <w:rPr>
                <w:rFonts w:ascii="Corbel" w:hAnsi="Corbel" w:cs="Arial"/>
                <w:sz w:val="16"/>
                <w:szCs w:val="16"/>
              </w:rPr>
              <w:t>Apprécier des œuvres théâtrales, ses réalisations et celles de ses camarades</w:t>
            </w:r>
          </w:p>
        </w:tc>
        <w:tc>
          <w:tcPr>
            <w:tcW w:w="709" w:type="dxa"/>
            <w:tcBorders>
              <w:top w:val="single" w:sz="4" w:space="0" w:color="auto"/>
              <w:left w:val="single" w:sz="4" w:space="0" w:color="auto"/>
              <w:bottom w:val="single" w:sz="4" w:space="0" w:color="auto"/>
              <w:right w:val="single" w:sz="4" w:space="0" w:color="auto"/>
            </w:tcBorders>
          </w:tcPr>
          <w:p w14:paraId="0FB78278" w14:textId="77777777" w:rsidR="00145446" w:rsidRDefault="00145446" w:rsidP="00F17242">
            <w:pPr>
              <w:rPr>
                <w:rFonts w:ascii="Corbel" w:hAnsi="Corbel" w:cs="Arial"/>
                <w:sz w:val="16"/>
                <w:szCs w:val="16"/>
              </w:rPr>
            </w:pPr>
          </w:p>
          <w:p w14:paraId="7628A188" w14:textId="38AEFAEF" w:rsidR="00145446" w:rsidRDefault="00145446" w:rsidP="00F17242">
            <w:pPr>
              <w:rPr>
                <w:rFonts w:ascii="Corbel" w:hAnsi="Corbel" w:cs="Arial"/>
                <w:sz w:val="16"/>
                <w:szCs w:val="16"/>
              </w:rPr>
            </w:pPr>
            <w:r>
              <w:rPr>
                <w:rFonts w:ascii="Corbel" w:hAnsi="Corbel" w:cs="Arial"/>
                <w:sz w:val="16"/>
                <w:szCs w:val="16"/>
              </w:rPr>
              <w:t>70%</w:t>
            </w:r>
          </w:p>
          <w:p w14:paraId="0562CB0E" w14:textId="77777777" w:rsidR="00145446" w:rsidRDefault="00145446" w:rsidP="00F17242">
            <w:pPr>
              <w:rPr>
                <w:rFonts w:ascii="Corbel" w:hAnsi="Corbel" w:cs="Arial"/>
                <w:sz w:val="16"/>
                <w:szCs w:val="16"/>
              </w:rPr>
            </w:pPr>
          </w:p>
          <w:p w14:paraId="4C664BD0" w14:textId="77777777" w:rsidR="00145446" w:rsidRPr="008D4F07" w:rsidRDefault="00145446" w:rsidP="00F17242">
            <w:pPr>
              <w:rPr>
                <w:rFonts w:ascii="Corbel" w:hAnsi="Corbel" w:cs="Arial"/>
                <w:sz w:val="16"/>
                <w:szCs w:val="16"/>
              </w:rPr>
            </w:pPr>
            <w:r>
              <w:rPr>
                <w:rFonts w:ascii="Corbel" w:hAnsi="Corbel" w:cs="Arial"/>
                <w:sz w:val="16"/>
                <w:szCs w:val="16"/>
              </w:rPr>
              <w:t>30%</w:t>
            </w:r>
          </w:p>
        </w:tc>
        <w:tc>
          <w:tcPr>
            <w:tcW w:w="6509" w:type="dxa"/>
            <w:tcBorders>
              <w:top w:val="single" w:sz="4" w:space="0" w:color="auto"/>
              <w:left w:val="single" w:sz="4" w:space="0" w:color="auto"/>
              <w:bottom w:val="single" w:sz="4" w:space="0" w:color="auto"/>
              <w:right w:val="single" w:sz="4" w:space="0" w:color="auto"/>
            </w:tcBorders>
          </w:tcPr>
          <w:p w14:paraId="68F3BB6E" w14:textId="2F726429" w:rsidR="00145446" w:rsidRDefault="00145446" w:rsidP="00F92E03">
            <w:pPr>
              <w:jc w:val="both"/>
              <w:rPr>
                <w:rFonts w:ascii="Corbel" w:hAnsi="Corbel" w:cs="Arial"/>
                <w:i/>
                <w:sz w:val="20"/>
                <w:szCs w:val="20"/>
              </w:rPr>
            </w:pPr>
            <w:r>
              <w:rPr>
                <w:rFonts w:ascii="Corbel" w:hAnsi="Corbel" w:cs="Arial"/>
                <w:i/>
                <w:sz w:val="20"/>
                <w:szCs w:val="20"/>
              </w:rPr>
              <w:t>A</w:t>
            </w:r>
            <w:r w:rsidR="009D3DA7">
              <w:rPr>
                <w:rFonts w:ascii="Corbel" w:hAnsi="Corbel" w:cs="Arial"/>
                <w:i/>
                <w:sz w:val="20"/>
                <w:szCs w:val="20"/>
              </w:rPr>
              <w:t>u cours et à la fin</w:t>
            </w:r>
            <w:r w:rsidR="007C51DE">
              <w:rPr>
                <w:rFonts w:ascii="Corbel" w:hAnsi="Corbel" w:cs="Arial"/>
                <w:i/>
                <w:sz w:val="20"/>
                <w:szCs w:val="20"/>
              </w:rPr>
              <w:t xml:space="preserve"> des étapes 2</w:t>
            </w:r>
            <w:r>
              <w:rPr>
                <w:rFonts w:ascii="Corbel" w:hAnsi="Corbel" w:cs="Arial"/>
                <w:i/>
                <w:sz w:val="20"/>
                <w:szCs w:val="20"/>
              </w:rPr>
              <w:t xml:space="preserve"> et 3, les élèves seront évalués en art dramatique lors d’interprétations, de créations de séquences dramatiques </w:t>
            </w:r>
            <w:r w:rsidR="00B94281">
              <w:rPr>
                <w:rFonts w:ascii="Corbel" w:hAnsi="Corbel" w:cs="Arial"/>
                <w:i/>
                <w:sz w:val="20"/>
                <w:szCs w:val="20"/>
              </w:rPr>
              <w:t xml:space="preserve">ainsi que </w:t>
            </w:r>
            <w:r>
              <w:rPr>
                <w:rFonts w:ascii="Corbel" w:hAnsi="Corbel" w:cs="Arial"/>
                <w:i/>
                <w:sz w:val="20"/>
                <w:szCs w:val="20"/>
              </w:rPr>
              <w:t xml:space="preserve">d’exercices </w:t>
            </w:r>
            <w:r w:rsidR="00B94281">
              <w:rPr>
                <w:rFonts w:ascii="Corbel" w:hAnsi="Corbel" w:cs="Arial"/>
                <w:i/>
                <w:sz w:val="20"/>
                <w:szCs w:val="20"/>
              </w:rPr>
              <w:t>individuels</w:t>
            </w:r>
            <w:r>
              <w:rPr>
                <w:rFonts w:ascii="Corbel" w:hAnsi="Corbel" w:cs="Arial"/>
                <w:i/>
                <w:sz w:val="20"/>
                <w:szCs w:val="20"/>
              </w:rPr>
              <w:t xml:space="preserve"> et en équipe en classe.</w:t>
            </w:r>
          </w:p>
          <w:p w14:paraId="34CE0A41" w14:textId="77777777" w:rsidR="00145446" w:rsidRDefault="00145446" w:rsidP="00F17242">
            <w:pPr>
              <w:rPr>
                <w:rFonts w:ascii="Corbel" w:hAnsi="Corbel" w:cs="Arial"/>
                <w:sz w:val="20"/>
                <w:szCs w:val="20"/>
              </w:rPr>
            </w:pPr>
          </w:p>
        </w:tc>
      </w:tr>
      <w:tr w:rsidR="002654E7" w:rsidRPr="00F45A78" w14:paraId="782F1206" w14:textId="77777777" w:rsidTr="79D54852">
        <w:trPr>
          <w:trHeight w:val="595"/>
        </w:trPr>
        <w:tc>
          <w:tcPr>
            <w:tcW w:w="3510" w:type="dxa"/>
            <w:tcBorders>
              <w:top w:val="single" w:sz="4" w:space="0" w:color="auto"/>
              <w:left w:val="single" w:sz="4" w:space="0" w:color="auto"/>
              <w:bottom w:val="single" w:sz="4" w:space="0" w:color="auto"/>
              <w:right w:val="single" w:sz="4" w:space="0" w:color="auto"/>
            </w:tcBorders>
            <w:vAlign w:val="center"/>
          </w:tcPr>
          <w:p w14:paraId="5078BDE0" w14:textId="5A7FD638" w:rsidR="002654E7" w:rsidRDefault="002654E7" w:rsidP="002654E7">
            <w:pPr>
              <w:tabs>
                <w:tab w:val="left" w:pos="180"/>
              </w:tabs>
              <w:rPr>
                <w:rFonts w:ascii="Corbel" w:hAnsi="Corbel" w:cs="Arial"/>
                <w:b/>
                <w:sz w:val="20"/>
                <w:szCs w:val="20"/>
              </w:rPr>
            </w:pPr>
            <w:r>
              <w:rPr>
                <w:rFonts w:ascii="Corbel" w:hAnsi="Corbel" w:cs="Arial"/>
                <w:b/>
                <w:sz w:val="20"/>
                <w:szCs w:val="20"/>
              </w:rPr>
              <w:t>Éthique et culture religieuse</w:t>
            </w:r>
          </w:p>
          <w:p w14:paraId="43192107" w14:textId="77777777" w:rsidR="002654E7" w:rsidRPr="00773273" w:rsidRDefault="002654E7" w:rsidP="002654E7">
            <w:pPr>
              <w:tabs>
                <w:tab w:val="left" w:pos="180"/>
              </w:tabs>
              <w:rPr>
                <w:rFonts w:ascii="Corbel" w:hAnsi="Corbel" w:cs="Arial"/>
                <w:b/>
                <w:sz w:val="20"/>
                <w:szCs w:val="20"/>
              </w:rPr>
            </w:pPr>
            <w:r>
              <w:rPr>
                <w:rFonts w:ascii="Corbel" w:hAnsi="Corbel"/>
                <w:sz w:val="16"/>
                <w:szCs w:val="16"/>
              </w:rPr>
              <w:t>Réfléchir sur des questions éthiques</w:t>
            </w:r>
          </w:p>
          <w:p w14:paraId="4E7E1E6B" w14:textId="3614DD8A" w:rsidR="002654E7" w:rsidRDefault="002654E7" w:rsidP="002654E7">
            <w:pPr>
              <w:tabs>
                <w:tab w:val="left" w:pos="180"/>
              </w:tabs>
              <w:rPr>
                <w:rFonts w:ascii="Corbel" w:hAnsi="Corbel" w:cs="Arial"/>
                <w:b/>
                <w:sz w:val="20"/>
                <w:szCs w:val="20"/>
              </w:rPr>
            </w:pPr>
            <w:r>
              <w:rPr>
                <w:rFonts w:ascii="Corbel" w:hAnsi="Corbel"/>
                <w:sz w:val="16"/>
                <w:szCs w:val="16"/>
              </w:rPr>
              <w:t xml:space="preserve">Pratiquer le dialogue        </w:t>
            </w:r>
          </w:p>
        </w:tc>
        <w:tc>
          <w:tcPr>
            <w:tcW w:w="709" w:type="dxa"/>
            <w:tcBorders>
              <w:top w:val="single" w:sz="4" w:space="0" w:color="auto"/>
              <w:left w:val="single" w:sz="4" w:space="0" w:color="auto"/>
              <w:bottom w:val="single" w:sz="4" w:space="0" w:color="auto"/>
              <w:right w:val="single" w:sz="4" w:space="0" w:color="auto"/>
            </w:tcBorders>
            <w:vAlign w:val="center"/>
          </w:tcPr>
          <w:p w14:paraId="5983C25C" w14:textId="77777777" w:rsidR="002654E7" w:rsidRDefault="002654E7" w:rsidP="002654E7">
            <w:pPr>
              <w:rPr>
                <w:rFonts w:ascii="Corbel" w:hAnsi="Corbel" w:cs="Arial"/>
                <w:sz w:val="16"/>
                <w:szCs w:val="16"/>
              </w:rPr>
            </w:pPr>
            <w:r>
              <w:rPr>
                <w:rFonts w:ascii="Corbel" w:hAnsi="Corbel" w:cs="Arial"/>
                <w:sz w:val="16"/>
                <w:szCs w:val="16"/>
              </w:rPr>
              <w:br/>
            </w:r>
            <w:r>
              <w:rPr>
                <w:rFonts w:ascii="Corbel" w:hAnsi="Corbel" w:cs="Arial"/>
                <w:sz w:val="16"/>
                <w:szCs w:val="16"/>
              </w:rPr>
              <w:br/>
              <w:t>50%</w:t>
            </w:r>
          </w:p>
          <w:p w14:paraId="5761D380" w14:textId="2EC42B59" w:rsidR="002654E7" w:rsidRDefault="002654E7" w:rsidP="002654E7">
            <w:pPr>
              <w:rPr>
                <w:rFonts w:ascii="Corbel" w:hAnsi="Corbel" w:cs="Arial"/>
                <w:sz w:val="16"/>
                <w:szCs w:val="16"/>
              </w:rPr>
            </w:pPr>
            <w:r>
              <w:rPr>
                <w:rFonts w:ascii="Corbel" w:hAnsi="Corbel" w:cs="Arial"/>
                <w:sz w:val="16"/>
                <w:szCs w:val="16"/>
              </w:rPr>
              <w:t>50%</w:t>
            </w:r>
          </w:p>
        </w:tc>
        <w:tc>
          <w:tcPr>
            <w:tcW w:w="6509" w:type="dxa"/>
            <w:tcBorders>
              <w:top w:val="single" w:sz="4" w:space="0" w:color="auto"/>
              <w:left w:val="single" w:sz="4" w:space="0" w:color="auto"/>
              <w:bottom w:val="single" w:sz="4" w:space="0" w:color="auto"/>
              <w:right w:val="single" w:sz="4" w:space="0" w:color="auto"/>
            </w:tcBorders>
          </w:tcPr>
          <w:p w14:paraId="5EFBAD2A" w14:textId="494E437C" w:rsidR="002654E7" w:rsidRDefault="002654E7" w:rsidP="002654E7">
            <w:pPr>
              <w:jc w:val="both"/>
              <w:rPr>
                <w:rFonts w:ascii="Corbel" w:hAnsi="Corbel" w:cs="Arial"/>
                <w:i/>
                <w:sz w:val="20"/>
                <w:szCs w:val="20"/>
              </w:rPr>
            </w:pPr>
            <w:r>
              <w:rPr>
                <w:rFonts w:ascii="Corbel" w:hAnsi="Corbel" w:cs="Arial"/>
                <w:i/>
                <w:sz w:val="20"/>
                <w:szCs w:val="20"/>
              </w:rPr>
              <w:t>Au cours et à la fin des étapes 2et 3</w:t>
            </w:r>
            <w:r w:rsidRPr="00C51945">
              <w:rPr>
                <w:rFonts w:ascii="Corbel" w:hAnsi="Corbel" w:cs="Arial"/>
                <w:i/>
                <w:sz w:val="20"/>
                <w:szCs w:val="20"/>
              </w:rPr>
              <w:t xml:space="preserve">, </w:t>
            </w:r>
            <w:r>
              <w:rPr>
                <w:rFonts w:ascii="Corbel" w:hAnsi="Corbel" w:cs="Arial"/>
                <w:i/>
                <w:sz w:val="20"/>
                <w:szCs w:val="20"/>
              </w:rPr>
              <w:t>la compétence «Réfléchir à des questions éthiques» sera évaluée. Aussi, la compétence «Manifester une compréhension des phénomènes religieux» sera évaluée. L</w:t>
            </w:r>
            <w:r w:rsidRPr="00C51945">
              <w:rPr>
                <w:rFonts w:ascii="Corbel" w:hAnsi="Corbel" w:cs="Arial"/>
                <w:i/>
                <w:sz w:val="20"/>
                <w:szCs w:val="20"/>
              </w:rPr>
              <w:t xml:space="preserve">es élèves seront évalués </w:t>
            </w:r>
            <w:r>
              <w:rPr>
                <w:rFonts w:ascii="Corbel" w:hAnsi="Corbel" w:cs="Arial"/>
                <w:i/>
                <w:sz w:val="20"/>
                <w:szCs w:val="20"/>
              </w:rPr>
              <w:t xml:space="preserve">en éthique et culture religieuse </w:t>
            </w:r>
            <w:r w:rsidRPr="00C51945">
              <w:rPr>
                <w:rFonts w:ascii="Corbel" w:hAnsi="Corbel" w:cs="Arial"/>
                <w:i/>
                <w:sz w:val="20"/>
                <w:szCs w:val="20"/>
              </w:rPr>
              <w:t xml:space="preserve">à l’aide </w:t>
            </w:r>
            <w:r>
              <w:rPr>
                <w:rFonts w:ascii="Corbel" w:hAnsi="Corbel" w:cs="Arial"/>
                <w:i/>
                <w:sz w:val="20"/>
                <w:szCs w:val="20"/>
              </w:rPr>
              <w:t xml:space="preserve">de tests, </w:t>
            </w:r>
            <w:r w:rsidRPr="00C51945">
              <w:rPr>
                <w:rFonts w:ascii="Corbel" w:hAnsi="Corbel" w:cs="Arial"/>
                <w:i/>
                <w:sz w:val="20"/>
                <w:szCs w:val="20"/>
              </w:rPr>
              <w:t>d’exe</w:t>
            </w:r>
            <w:r>
              <w:rPr>
                <w:rFonts w:ascii="Corbel" w:hAnsi="Corbel" w:cs="Arial"/>
                <w:i/>
                <w:sz w:val="20"/>
                <w:szCs w:val="20"/>
              </w:rPr>
              <w:t>rcices</w:t>
            </w:r>
            <w:r w:rsidRPr="00C51945">
              <w:rPr>
                <w:rFonts w:ascii="Corbel" w:hAnsi="Corbel" w:cs="Arial"/>
                <w:i/>
                <w:sz w:val="20"/>
                <w:szCs w:val="20"/>
              </w:rPr>
              <w:t xml:space="preserve"> et d’activités.</w:t>
            </w:r>
          </w:p>
        </w:tc>
      </w:tr>
      <w:tr w:rsidR="00145446" w:rsidRPr="00F45A78" w14:paraId="73F07582" w14:textId="77777777" w:rsidTr="79D54852">
        <w:trPr>
          <w:trHeight w:val="595"/>
        </w:trPr>
        <w:tc>
          <w:tcPr>
            <w:tcW w:w="3510" w:type="dxa"/>
            <w:tcBorders>
              <w:top w:val="single" w:sz="4" w:space="0" w:color="auto"/>
              <w:right w:val="nil"/>
            </w:tcBorders>
            <w:vAlign w:val="center"/>
          </w:tcPr>
          <w:p w14:paraId="5047643A" w14:textId="77777777" w:rsidR="00145446" w:rsidRDefault="00145446" w:rsidP="00F17242">
            <w:pPr>
              <w:tabs>
                <w:tab w:val="left" w:pos="180"/>
              </w:tabs>
              <w:rPr>
                <w:rFonts w:ascii="Corbel" w:hAnsi="Corbel" w:cs="Arial"/>
                <w:b/>
                <w:sz w:val="20"/>
                <w:szCs w:val="20"/>
              </w:rPr>
            </w:pPr>
            <w:r>
              <w:rPr>
                <w:rFonts w:ascii="Corbel" w:hAnsi="Corbel" w:cs="Arial"/>
                <w:b/>
                <w:sz w:val="20"/>
                <w:szCs w:val="20"/>
              </w:rPr>
              <w:t>Arts plastiques</w:t>
            </w:r>
          </w:p>
          <w:p w14:paraId="62EBF3C5" w14:textId="77777777" w:rsidR="00F47905" w:rsidRPr="009B2886" w:rsidRDefault="00F47905" w:rsidP="00F17242">
            <w:pPr>
              <w:tabs>
                <w:tab w:val="left" w:pos="180"/>
              </w:tabs>
              <w:rPr>
                <w:rFonts w:ascii="Corbel" w:hAnsi="Corbel" w:cs="Arial"/>
                <w:b/>
                <w:sz w:val="20"/>
                <w:szCs w:val="20"/>
              </w:rPr>
            </w:pPr>
          </w:p>
          <w:p w14:paraId="4C69AC76" w14:textId="77777777" w:rsidR="00145446" w:rsidRDefault="00145446" w:rsidP="00F17242">
            <w:pPr>
              <w:tabs>
                <w:tab w:val="left" w:pos="180"/>
              </w:tabs>
              <w:rPr>
                <w:rFonts w:ascii="Corbel" w:hAnsi="Corbel"/>
                <w:sz w:val="16"/>
                <w:szCs w:val="16"/>
              </w:rPr>
            </w:pPr>
            <w:r>
              <w:rPr>
                <w:rFonts w:ascii="Corbel" w:hAnsi="Corbel"/>
                <w:sz w:val="16"/>
                <w:szCs w:val="16"/>
              </w:rPr>
              <w:lastRenderedPageBreak/>
              <w:t>Réaliser des créations plastiques personnelles et médiatiques</w:t>
            </w:r>
            <w:r w:rsidRPr="00DA64E4">
              <w:rPr>
                <w:rFonts w:ascii="Corbel" w:hAnsi="Corbel"/>
                <w:sz w:val="16"/>
                <w:szCs w:val="16"/>
              </w:rPr>
              <w:t xml:space="preserve"> </w:t>
            </w:r>
          </w:p>
          <w:p w14:paraId="54846A73" w14:textId="77777777" w:rsidR="00145446" w:rsidRDefault="00145446" w:rsidP="00F17242">
            <w:pPr>
              <w:tabs>
                <w:tab w:val="left" w:pos="180"/>
              </w:tabs>
              <w:rPr>
                <w:rFonts w:ascii="Corbel" w:hAnsi="Corbel"/>
                <w:sz w:val="16"/>
                <w:szCs w:val="16"/>
              </w:rPr>
            </w:pPr>
            <w:r>
              <w:rPr>
                <w:rFonts w:ascii="Corbel" w:hAnsi="Corbel"/>
                <w:sz w:val="16"/>
                <w:szCs w:val="16"/>
              </w:rPr>
              <w:t>Apprécier des œuvres d’</w:t>
            </w:r>
            <w:r w:rsidR="00B94281">
              <w:rPr>
                <w:rFonts w:ascii="Corbel" w:hAnsi="Corbel"/>
                <w:sz w:val="16"/>
                <w:szCs w:val="16"/>
              </w:rPr>
              <w:t>art</w:t>
            </w:r>
            <w:r w:rsidRPr="00DA64E4">
              <w:rPr>
                <w:rFonts w:ascii="Corbel" w:hAnsi="Corbel"/>
                <w:sz w:val="16"/>
                <w:szCs w:val="16"/>
              </w:rPr>
              <w:t xml:space="preserve"> </w:t>
            </w:r>
          </w:p>
          <w:p w14:paraId="5997CC1D" w14:textId="3D68FC93" w:rsidR="00145446" w:rsidRPr="00773273" w:rsidRDefault="00145446" w:rsidP="00F17242">
            <w:pPr>
              <w:tabs>
                <w:tab w:val="left" w:pos="180"/>
              </w:tabs>
              <w:rPr>
                <w:rFonts w:ascii="Corbel" w:hAnsi="Corbel"/>
                <w:sz w:val="16"/>
                <w:szCs w:val="16"/>
              </w:rPr>
            </w:pPr>
          </w:p>
        </w:tc>
        <w:tc>
          <w:tcPr>
            <w:tcW w:w="709" w:type="dxa"/>
            <w:tcBorders>
              <w:top w:val="single" w:sz="4" w:space="0" w:color="auto"/>
              <w:left w:val="nil"/>
            </w:tcBorders>
            <w:vAlign w:val="center"/>
          </w:tcPr>
          <w:p w14:paraId="2E40FDE0" w14:textId="77777777" w:rsidR="006615EB" w:rsidRDefault="006615EB" w:rsidP="00F17242">
            <w:pPr>
              <w:rPr>
                <w:rFonts w:ascii="Corbel" w:hAnsi="Corbel" w:cs="Arial"/>
                <w:sz w:val="16"/>
                <w:szCs w:val="16"/>
              </w:rPr>
            </w:pPr>
          </w:p>
          <w:p w14:paraId="45F52E0E" w14:textId="77777777" w:rsidR="006615EB" w:rsidRDefault="006615EB" w:rsidP="00F17242">
            <w:pPr>
              <w:rPr>
                <w:rFonts w:ascii="Corbel" w:hAnsi="Corbel" w:cs="Arial"/>
                <w:sz w:val="16"/>
                <w:szCs w:val="16"/>
              </w:rPr>
            </w:pPr>
          </w:p>
          <w:p w14:paraId="54A2A92F" w14:textId="3E00F649" w:rsidR="00145446" w:rsidRDefault="00145446" w:rsidP="00F17242">
            <w:pPr>
              <w:rPr>
                <w:rFonts w:ascii="Corbel" w:hAnsi="Corbel" w:cs="Arial"/>
                <w:sz w:val="16"/>
                <w:szCs w:val="16"/>
              </w:rPr>
            </w:pPr>
            <w:r>
              <w:rPr>
                <w:rFonts w:ascii="Corbel" w:hAnsi="Corbel" w:cs="Arial"/>
                <w:sz w:val="16"/>
                <w:szCs w:val="16"/>
              </w:rPr>
              <w:t>70%</w:t>
            </w:r>
          </w:p>
          <w:p w14:paraId="110FFD37" w14:textId="77777777" w:rsidR="00F47905" w:rsidRDefault="00F47905" w:rsidP="00F17242">
            <w:pPr>
              <w:rPr>
                <w:rFonts w:ascii="Corbel" w:hAnsi="Corbel" w:cs="Arial"/>
                <w:sz w:val="16"/>
                <w:szCs w:val="16"/>
              </w:rPr>
            </w:pPr>
          </w:p>
          <w:p w14:paraId="390207DA" w14:textId="77777777" w:rsidR="00145446" w:rsidRPr="008D4F07" w:rsidRDefault="00145446" w:rsidP="00F17242">
            <w:pPr>
              <w:rPr>
                <w:rFonts w:ascii="Corbel" w:hAnsi="Corbel" w:cs="Arial"/>
                <w:sz w:val="16"/>
                <w:szCs w:val="16"/>
              </w:rPr>
            </w:pPr>
            <w:r>
              <w:rPr>
                <w:rFonts w:ascii="Corbel" w:hAnsi="Corbel" w:cs="Arial"/>
                <w:sz w:val="16"/>
                <w:szCs w:val="16"/>
              </w:rPr>
              <w:t>30%</w:t>
            </w:r>
          </w:p>
        </w:tc>
        <w:tc>
          <w:tcPr>
            <w:tcW w:w="6509" w:type="dxa"/>
            <w:tcBorders>
              <w:top w:val="single" w:sz="4" w:space="0" w:color="auto"/>
            </w:tcBorders>
          </w:tcPr>
          <w:p w14:paraId="310E8468" w14:textId="4F6F27F7" w:rsidR="00145446" w:rsidRDefault="79D54852" w:rsidP="79D54852">
            <w:pPr>
              <w:jc w:val="both"/>
              <w:rPr>
                <w:rFonts w:ascii="Corbel" w:hAnsi="Corbel" w:cs="Arial"/>
                <w:i/>
                <w:iCs/>
                <w:sz w:val="20"/>
                <w:szCs w:val="20"/>
              </w:rPr>
            </w:pPr>
            <w:r w:rsidRPr="79D54852">
              <w:rPr>
                <w:rFonts w:ascii="Corbel" w:hAnsi="Corbel" w:cs="Arial"/>
                <w:i/>
                <w:iCs/>
                <w:sz w:val="20"/>
                <w:szCs w:val="20"/>
              </w:rPr>
              <w:lastRenderedPageBreak/>
              <w:t xml:space="preserve">Les élèves seront évalués en arts plastiques par le biais de situations d'apprentissage et d'évaluation, de réalisations plastiques en classe, de réalisations médiatiques et d'appréciations de ses propres œuvres ainsi que d'oeuvres des pairs et d'oeuvres artistiques du patrimoine. Au cours et à la fin des </w:t>
            </w:r>
            <w:r w:rsidRPr="79D54852">
              <w:rPr>
                <w:rFonts w:ascii="Corbel" w:hAnsi="Corbel" w:cs="Arial"/>
                <w:i/>
                <w:iCs/>
                <w:sz w:val="20"/>
                <w:szCs w:val="20"/>
              </w:rPr>
              <w:lastRenderedPageBreak/>
              <w:t>étapes 2et 3, la compétence à réaliser des créations plastiques personnelles et médiatiques ainsi que la compétence à apprécier des oeuvres d'art, des objets culturels du patrimoine artistique, des images médiatiques ainsi que ses réalisations et celles de ses camarades seront évaluées au cours et à la fin des étapes  et 3.</w:t>
            </w:r>
          </w:p>
        </w:tc>
      </w:tr>
      <w:tr w:rsidR="00145446" w:rsidRPr="00F45A78" w14:paraId="63F35700" w14:textId="77777777" w:rsidTr="79D54852">
        <w:trPr>
          <w:trHeight w:val="595"/>
        </w:trPr>
        <w:tc>
          <w:tcPr>
            <w:tcW w:w="3510" w:type="dxa"/>
            <w:tcBorders>
              <w:right w:val="nil"/>
            </w:tcBorders>
            <w:vAlign w:val="center"/>
          </w:tcPr>
          <w:p w14:paraId="48582BBB" w14:textId="0DC80C35" w:rsidR="00145446" w:rsidRDefault="1A61E4AB" w:rsidP="1A61E4AB">
            <w:pPr>
              <w:tabs>
                <w:tab w:val="left" w:pos="180"/>
              </w:tabs>
              <w:rPr>
                <w:rFonts w:ascii="Corbel" w:hAnsi="Corbel" w:cs="Arial"/>
                <w:b/>
                <w:bCs/>
                <w:sz w:val="20"/>
                <w:szCs w:val="20"/>
              </w:rPr>
            </w:pPr>
            <w:r w:rsidRPr="1A61E4AB">
              <w:rPr>
                <w:rFonts w:ascii="Corbel" w:hAnsi="Corbel" w:cs="Arial"/>
                <w:b/>
                <w:bCs/>
                <w:sz w:val="20"/>
                <w:szCs w:val="20"/>
              </w:rPr>
              <w:lastRenderedPageBreak/>
              <w:t xml:space="preserve">Éducation physique </w:t>
            </w:r>
          </w:p>
          <w:p w14:paraId="7ACB5B81" w14:textId="77777777" w:rsidR="00145446" w:rsidRDefault="00145446" w:rsidP="009C2C07">
            <w:pPr>
              <w:rPr>
                <w:rFonts w:ascii="Corbel" w:hAnsi="Corbel"/>
                <w:sz w:val="16"/>
                <w:szCs w:val="16"/>
              </w:rPr>
            </w:pPr>
            <w:r>
              <w:rPr>
                <w:rFonts w:ascii="Corbel" w:hAnsi="Corbel"/>
                <w:sz w:val="16"/>
                <w:szCs w:val="16"/>
              </w:rPr>
              <w:t xml:space="preserve">                                                                                            </w:t>
            </w:r>
          </w:p>
          <w:p w14:paraId="6B699379" w14:textId="77777777" w:rsidR="00145446" w:rsidRDefault="00145446" w:rsidP="009C2C07">
            <w:pPr>
              <w:rPr>
                <w:rFonts w:ascii="Corbel" w:hAnsi="Corbel"/>
                <w:sz w:val="16"/>
                <w:szCs w:val="16"/>
              </w:rPr>
            </w:pPr>
          </w:p>
          <w:p w14:paraId="3FE9F23F" w14:textId="77777777" w:rsidR="00145446" w:rsidRPr="008D4F07" w:rsidRDefault="00145446" w:rsidP="009C2C07">
            <w:pPr>
              <w:rPr>
                <w:rFonts w:ascii="Corbel" w:hAnsi="Corbel" w:cs="Arial"/>
                <w:sz w:val="16"/>
                <w:szCs w:val="16"/>
              </w:rPr>
            </w:pPr>
          </w:p>
        </w:tc>
        <w:tc>
          <w:tcPr>
            <w:tcW w:w="709" w:type="dxa"/>
            <w:tcBorders>
              <w:left w:val="nil"/>
            </w:tcBorders>
            <w:vAlign w:val="center"/>
          </w:tcPr>
          <w:p w14:paraId="0B7AE7F6" w14:textId="77777777" w:rsidR="00145446" w:rsidRPr="008D4F07" w:rsidRDefault="00145446" w:rsidP="009C2C07">
            <w:pPr>
              <w:rPr>
                <w:rFonts w:ascii="Corbel" w:hAnsi="Corbel" w:cs="Arial"/>
                <w:sz w:val="16"/>
                <w:szCs w:val="16"/>
              </w:rPr>
            </w:pPr>
            <w:r>
              <w:rPr>
                <w:rFonts w:ascii="Corbel" w:hAnsi="Corbel" w:cs="Arial"/>
                <w:sz w:val="16"/>
                <w:szCs w:val="16"/>
              </w:rPr>
              <w:t>100%</w:t>
            </w:r>
          </w:p>
        </w:tc>
        <w:tc>
          <w:tcPr>
            <w:tcW w:w="6509" w:type="dxa"/>
          </w:tcPr>
          <w:p w14:paraId="7D126E95" w14:textId="42E95E00" w:rsidR="00145446" w:rsidRPr="002654E7" w:rsidRDefault="002654E7" w:rsidP="002654E7">
            <w:pPr>
              <w:jc w:val="both"/>
              <w:rPr>
                <w:rFonts w:ascii="Corbel" w:hAnsi="Corbel" w:cs="Arial"/>
                <w:i/>
                <w:iCs/>
                <w:sz w:val="20"/>
                <w:szCs w:val="20"/>
              </w:rPr>
            </w:pPr>
            <w:r w:rsidRPr="6660908D">
              <w:rPr>
                <w:rFonts w:ascii="Corbel" w:hAnsi="Corbel" w:cs="Arial"/>
                <w:i/>
                <w:iCs/>
                <w:sz w:val="20"/>
                <w:szCs w:val="20"/>
              </w:rPr>
              <w:t>Les élèves seront évalués à chacune des étapes en tenant compte des trois compétences à développer : agir dans divers contextes de pratique d’activités physiques, interagir dans divers contextes de pratique d’activités physiques et</w:t>
            </w:r>
            <w:r>
              <w:rPr>
                <w:rFonts w:ascii="Corbel" w:hAnsi="Corbel" w:cs="Arial"/>
                <w:i/>
                <w:iCs/>
                <w:sz w:val="20"/>
                <w:szCs w:val="20"/>
              </w:rPr>
              <w:t xml:space="preserve"> </w:t>
            </w:r>
            <w:r w:rsidRPr="6660908D">
              <w:rPr>
                <w:rFonts w:ascii="Corbel" w:hAnsi="Corbel" w:cs="Arial"/>
                <w:i/>
                <w:iCs/>
                <w:sz w:val="20"/>
                <w:szCs w:val="20"/>
              </w:rPr>
              <w:t>adopter un mode de vie sain et actif. Pour la compétence à agir dans divers contextes de pratique d’activités physiques, l’élève devra choisir des actions en lien avec ses compétences et devra justifier ses choix. De plus, les savoirs essentiels seront travaillés et les démarches pour les améliorer seront prises en considération. Pour la compétence à interagir dans divers contextes de pratique d’activités physiques, l’élève sera évalué dans des contextes de jeu par le biais de plusieurs plans d’action et en se fiant aux savoirs essentiels liés à la compétence. De plus, pour porter son jugement, l’enseignant prendra des notes quotidiennes sur les améliorations des élèves en lien avec la troisième compétence.</w:t>
            </w:r>
          </w:p>
        </w:tc>
      </w:tr>
    </w:tbl>
    <w:p w14:paraId="61CDCEAD" w14:textId="794AA723" w:rsidR="00CC2858" w:rsidRPr="002654E7" w:rsidRDefault="002654E7" w:rsidP="002654E7">
      <w:pPr>
        <w:ind w:left="-112"/>
        <w:rPr>
          <w:rFonts w:cs="Arial"/>
          <w:b/>
          <w:sz w:val="20"/>
          <w:szCs w:val="20"/>
        </w:rPr>
      </w:pPr>
      <w:r>
        <w:rPr>
          <w:rFonts w:cs="Arial"/>
          <w:b/>
          <w:sz w:val="20"/>
          <w:szCs w:val="20"/>
        </w:rPr>
        <w:br/>
      </w:r>
      <w:r w:rsidR="00CC2858" w:rsidRPr="00F45A78">
        <w:rPr>
          <w:rFonts w:cs="Arial"/>
          <w:b/>
          <w:sz w:val="20"/>
          <w:szCs w:val="20"/>
        </w:rPr>
        <w:t>Commentaires sur les apprentissages</w:t>
      </w:r>
    </w:p>
    <w:p w14:paraId="23DE523C" w14:textId="7368FCC9" w:rsidR="00CC2858" w:rsidRPr="002654E7" w:rsidRDefault="00CC2858" w:rsidP="002654E7">
      <w:pPr>
        <w:ind w:left="-112" w:right="159"/>
        <w:jc w:val="both"/>
        <w:rPr>
          <w:rFonts w:cs="Arial"/>
          <w:sz w:val="20"/>
          <w:szCs w:val="20"/>
        </w:rPr>
      </w:pPr>
      <w:r w:rsidRPr="00F45A78">
        <w:rPr>
          <w:rFonts w:cs="Arial"/>
          <w:sz w:val="20"/>
          <w:szCs w:val="20"/>
        </w:rPr>
        <w:t xml:space="preserve">Dans chacune des disciplines, un espace est prévu dans les bulletins pour communiquer, au besoin, des commentaires liés aux forces, aux défis et aux progrès de votre enfant. De plus, différents moyens pourront être utilisés pour favoriser la communication avec vous : </w:t>
      </w:r>
      <w:r>
        <w:rPr>
          <w:rFonts w:cs="Arial"/>
          <w:sz w:val="20"/>
          <w:szCs w:val="20"/>
          <w:u w:val="single"/>
        </w:rPr>
        <w:t>un m</w:t>
      </w:r>
      <w:r w:rsidRPr="007C176C">
        <w:rPr>
          <w:rFonts w:cs="Arial"/>
          <w:sz w:val="20"/>
          <w:szCs w:val="20"/>
          <w:u w:val="single"/>
        </w:rPr>
        <w:t>essage à l’agenda</w:t>
      </w:r>
      <w:r>
        <w:rPr>
          <w:rFonts w:cs="Arial"/>
          <w:sz w:val="20"/>
          <w:szCs w:val="20"/>
          <w:u w:val="single"/>
        </w:rPr>
        <w:t>, un appel téléphonique ou une rencontre.</w:t>
      </w:r>
    </w:p>
    <w:p w14:paraId="52E56223" w14:textId="0BEFF35E" w:rsidR="00CC2858" w:rsidRPr="002654E7" w:rsidRDefault="00CC2858" w:rsidP="002654E7">
      <w:pPr>
        <w:ind w:left="-112"/>
        <w:rPr>
          <w:rFonts w:cs="Arial"/>
          <w:b/>
          <w:sz w:val="20"/>
          <w:szCs w:val="20"/>
        </w:rPr>
      </w:pPr>
      <w:r w:rsidRPr="00F45A78">
        <w:rPr>
          <w:rFonts w:cs="Arial"/>
          <w:b/>
          <w:sz w:val="20"/>
          <w:szCs w:val="20"/>
        </w:rPr>
        <w:t xml:space="preserve">Autres commentaires </w:t>
      </w:r>
    </w:p>
    <w:p w14:paraId="16144BDA" w14:textId="77777777" w:rsidR="00CC2858" w:rsidRPr="00F45A78" w:rsidRDefault="00CC2858" w:rsidP="00CC2858">
      <w:pPr>
        <w:ind w:left="-84"/>
        <w:rPr>
          <w:rFonts w:cs="Arial"/>
          <w:sz w:val="20"/>
          <w:szCs w:val="20"/>
        </w:rPr>
      </w:pPr>
      <w:r w:rsidRPr="00F45A78">
        <w:rPr>
          <w:rFonts w:cs="Arial"/>
          <w:sz w:val="20"/>
          <w:szCs w:val="20"/>
        </w:rPr>
        <w:t>Les compétences suivantes feront aussi l’objet de commentaires inscrits dans les bulletins :</w:t>
      </w:r>
    </w:p>
    <w:p w14:paraId="2A0DCAFF" w14:textId="764AF52E" w:rsidR="00CC2858" w:rsidRPr="00F45A78" w:rsidRDefault="1A61E4AB" w:rsidP="1A61E4AB">
      <w:pPr>
        <w:numPr>
          <w:ilvl w:val="0"/>
          <w:numId w:val="1"/>
        </w:numPr>
        <w:spacing w:before="120"/>
        <w:ind w:left="635" w:hanging="357"/>
        <w:rPr>
          <w:rFonts w:cs="Arial"/>
          <w:b/>
          <w:bCs/>
          <w:sz w:val="14"/>
          <w:szCs w:val="14"/>
        </w:rPr>
      </w:pPr>
      <w:r w:rsidRPr="1A61E4AB">
        <w:rPr>
          <w:rFonts w:cs="Arial"/>
          <w:sz w:val="20"/>
          <w:szCs w:val="20"/>
        </w:rPr>
        <w:t xml:space="preserve">Étape 3 : </w:t>
      </w:r>
      <w:r w:rsidRPr="1A61E4AB">
        <w:rPr>
          <w:rFonts w:cs="Arial"/>
          <w:sz w:val="20"/>
          <w:szCs w:val="20"/>
          <w:u w:val="single"/>
        </w:rPr>
        <w:t>Organiser son travail</w:t>
      </w:r>
    </w:p>
    <w:p w14:paraId="07547A01" w14:textId="3870190A" w:rsidR="00CC2858" w:rsidRPr="002654E7" w:rsidRDefault="00CC2858" w:rsidP="002654E7">
      <w:pPr>
        <w:ind w:left="-96"/>
        <w:rPr>
          <w:rFonts w:cs="Arial"/>
          <w:b/>
          <w:sz w:val="20"/>
          <w:szCs w:val="20"/>
        </w:rPr>
      </w:pPr>
      <w:r w:rsidRPr="00F45A78">
        <w:rPr>
          <w:rFonts w:cs="Arial"/>
          <w:b/>
          <w:sz w:val="20"/>
          <w:szCs w:val="20"/>
        </w:rPr>
        <w:t>Précision</w:t>
      </w:r>
    </w:p>
    <w:p w14:paraId="50C4D59C" w14:textId="77777777" w:rsidR="00CC2858" w:rsidRPr="00F45A78" w:rsidRDefault="00CC2858" w:rsidP="00CC2858">
      <w:pPr>
        <w:ind w:left="-98" w:right="192"/>
        <w:jc w:val="both"/>
        <w:rPr>
          <w:rFonts w:cs="Arial"/>
          <w:sz w:val="20"/>
          <w:szCs w:val="20"/>
        </w:rPr>
      </w:pPr>
      <w:r w:rsidRPr="00F45A78">
        <w:rPr>
          <w:rFonts w:cs="Arial"/>
          <w:sz w:val="20"/>
          <w:szCs w:val="20"/>
        </w:rPr>
        <w:t>Si des changements importants sont apportés en cours d’année à ce qui est prévu en matière d’évaluation des apprentissages de votre enfant, nous vous en informerons. Pour obtenir plus d’informations au sujet de l’évaluation, n’hésitez pas à consulter l’enseignant de votre enfant.</w:t>
      </w:r>
    </w:p>
    <w:p w14:paraId="1CB37BCA" w14:textId="3C41948C" w:rsidR="002654E7" w:rsidRDefault="00CC2858" w:rsidP="002654E7">
      <w:pPr>
        <w:ind w:left="-98"/>
        <w:rPr>
          <w:rFonts w:cs="Arial"/>
          <w:sz w:val="20"/>
          <w:szCs w:val="20"/>
        </w:rPr>
      </w:pPr>
      <w:r w:rsidRPr="00F45A78">
        <w:rPr>
          <w:rFonts w:cs="Arial"/>
          <w:sz w:val="20"/>
          <w:szCs w:val="20"/>
        </w:rPr>
        <w:t xml:space="preserve">Nous vous rappelons également les communications officielles que vous recevrez durant l’année : </w:t>
      </w:r>
    </w:p>
    <w:tbl>
      <w:tblPr>
        <w:tblStyle w:val="Grilledutableau"/>
        <w:tblW w:w="0" w:type="auto"/>
        <w:tblLook w:val="01E0" w:firstRow="1" w:lastRow="1" w:firstColumn="1" w:lastColumn="1" w:noHBand="0" w:noVBand="0"/>
      </w:tblPr>
      <w:tblGrid>
        <w:gridCol w:w="3794"/>
        <w:gridCol w:w="3776"/>
        <w:gridCol w:w="3163"/>
      </w:tblGrid>
      <w:tr w:rsidR="00CC2858" w:rsidRPr="00F45A78" w14:paraId="1FE9B90E" w14:textId="77777777" w:rsidTr="79D54852">
        <w:tc>
          <w:tcPr>
            <w:tcW w:w="10733" w:type="dxa"/>
            <w:gridSpan w:val="3"/>
          </w:tcPr>
          <w:p w14:paraId="6AAB61AF" w14:textId="77777777" w:rsidR="00CC2858" w:rsidRPr="00F45A78" w:rsidRDefault="00CC2858" w:rsidP="009C2C07">
            <w:pPr>
              <w:jc w:val="center"/>
              <w:rPr>
                <w:rFonts w:cs="Arial"/>
                <w:b/>
                <w:sz w:val="20"/>
                <w:szCs w:val="20"/>
              </w:rPr>
            </w:pPr>
            <w:r w:rsidRPr="00F45A78">
              <w:rPr>
                <w:rFonts w:cs="Arial"/>
                <w:b/>
                <w:sz w:val="20"/>
                <w:szCs w:val="20"/>
              </w:rPr>
              <w:t>Communications officielles de l’année</w:t>
            </w:r>
          </w:p>
        </w:tc>
      </w:tr>
      <w:tr w:rsidR="002654E7" w:rsidRPr="00F45A78" w14:paraId="647D3C59" w14:textId="43F6CFC9" w:rsidTr="79D54852">
        <w:tc>
          <w:tcPr>
            <w:tcW w:w="3794" w:type="dxa"/>
          </w:tcPr>
          <w:p w14:paraId="12AEA5A7" w14:textId="77777777" w:rsidR="002654E7" w:rsidRPr="00F45A78" w:rsidRDefault="002654E7" w:rsidP="002654E7">
            <w:pPr>
              <w:jc w:val="center"/>
              <w:rPr>
                <w:rFonts w:cs="Arial"/>
                <w:b/>
                <w:sz w:val="20"/>
                <w:szCs w:val="20"/>
              </w:rPr>
            </w:pPr>
          </w:p>
        </w:tc>
        <w:tc>
          <w:tcPr>
            <w:tcW w:w="3776" w:type="dxa"/>
          </w:tcPr>
          <w:p w14:paraId="23CCFD38" w14:textId="6D319C4B" w:rsidR="002654E7" w:rsidRPr="00F45A78" w:rsidRDefault="002654E7" w:rsidP="009C2C07">
            <w:pPr>
              <w:jc w:val="center"/>
              <w:rPr>
                <w:rFonts w:cs="Arial"/>
                <w:b/>
                <w:sz w:val="20"/>
                <w:szCs w:val="20"/>
              </w:rPr>
            </w:pPr>
            <w:r>
              <w:rPr>
                <w:rFonts w:cs="Arial"/>
                <w:b/>
                <w:sz w:val="20"/>
                <w:szCs w:val="20"/>
              </w:rPr>
              <w:t>QUAND</w:t>
            </w:r>
          </w:p>
        </w:tc>
        <w:tc>
          <w:tcPr>
            <w:tcW w:w="3163" w:type="dxa"/>
          </w:tcPr>
          <w:p w14:paraId="6E8E21F7" w14:textId="7F37B885" w:rsidR="002654E7" w:rsidRPr="00F45A78" w:rsidRDefault="002654E7" w:rsidP="009C2C07">
            <w:pPr>
              <w:jc w:val="center"/>
              <w:rPr>
                <w:rFonts w:cs="Arial"/>
                <w:b/>
                <w:sz w:val="20"/>
                <w:szCs w:val="20"/>
              </w:rPr>
            </w:pPr>
            <w:r>
              <w:rPr>
                <w:rFonts w:cs="Arial"/>
                <w:b/>
                <w:sz w:val="20"/>
                <w:szCs w:val="20"/>
              </w:rPr>
              <w:t>COMMENT</w:t>
            </w:r>
          </w:p>
        </w:tc>
      </w:tr>
      <w:tr w:rsidR="002654E7" w:rsidRPr="00F45A78" w14:paraId="3A2627EA" w14:textId="74C1530E" w:rsidTr="79D54852">
        <w:tc>
          <w:tcPr>
            <w:tcW w:w="3794" w:type="dxa"/>
          </w:tcPr>
          <w:p w14:paraId="480DAD34" w14:textId="0613803D" w:rsidR="002654E7" w:rsidRDefault="002654E7" w:rsidP="002654E7">
            <w:pPr>
              <w:rPr>
                <w:rFonts w:cs="Arial"/>
                <w:b/>
                <w:sz w:val="20"/>
                <w:szCs w:val="20"/>
              </w:rPr>
            </w:pPr>
            <w:r w:rsidRPr="6660908D">
              <w:rPr>
                <w:rFonts w:cs="Arial"/>
                <w:b/>
                <w:bCs/>
                <w:i/>
                <w:iCs/>
                <w:sz w:val="20"/>
                <w:szCs w:val="20"/>
              </w:rPr>
              <w:t>Première communication écrite</w:t>
            </w:r>
          </w:p>
        </w:tc>
        <w:tc>
          <w:tcPr>
            <w:tcW w:w="3776" w:type="dxa"/>
          </w:tcPr>
          <w:p w14:paraId="148C7D64" w14:textId="3EECFE80" w:rsidR="002654E7" w:rsidRDefault="00050E48" w:rsidP="79D54852">
            <w:pPr>
              <w:rPr>
                <w:rFonts w:cs="Arial"/>
                <w:b/>
                <w:bCs/>
                <w:sz w:val="20"/>
                <w:szCs w:val="20"/>
              </w:rPr>
            </w:pPr>
            <w:r>
              <w:rPr>
                <w:rFonts w:cs="Arial"/>
                <w:sz w:val="20"/>
                <w:szCs w:val="20"/>
              </w:rPr>
              <w:t>Le 11 octobre 2019</w:t>
            </w:r>
          </w:p>
        </w:tc>
        <w:tc>
          <w:tcPr>
            <w:tcW w:w="3163" w:type="dxa"/>
          </w:tcPr>
          <w:p w14:paraId="379C4097" w14:textId="7A395F8C" w:rsidR="002654E7" w:rsidRDefault="002654E7" w:rsidP="002654E7">
            <w:pPr>
              <w:rPr>
                <w:rFonts w:cs="Arial"/>
                <w:b/>
                <w:sz w:val="20"/>
                <w:szCs w:val="20"/>
              </w:rPr>
            </w:pPr>
            <w:r w:rsidRPr="6660908D">
              <w:rPr>
                <w:rFonts w:cs="Arial"/>
                <w:sz w:val="20"/>
                <w:szCs w:val="20"/>
              </w:rPr>
              <w:t>Dans le sac d’école</w:t>
            </w:r>
          </w:p>
        </w:tc>
      </w:tr>
      <w:tr w:rsidR="002654E7" w:rsidRPr="00F45A78" w14:paraId="60F0844E" w14:textId="62643867" w:rsidTr="79D54852">
        <w:tc>
          <w:tcPr>
            <w:tcW w:w="3794" w:type="dxa"/>
            <w:vAlign w:val="center"/>
          </w:tcPr>
          <w:p w14:paraId="488B60A5" w14:textId="009BF602" w:rsidR="002654E7" w:rsidRPr="002654E7" w:rsidRDefault="002654E7" w:rsidP="002654E7">
            <w:pPr>
              <w:rPr>
                <w:rFonts w:cs="Arial"/>
                <w:b/>
                <w:bCs/>
                <w:i/>
                <w:iCs/>
                <w:sz w:val="20"/>
                <w:szCs w:val="20"/>
              </w:rPr>
            </w:pPr>
            <w:r w:rsidRPr="6660908D">
              <w:rPr>
                <w:rFonts w:cs="Arial"/>
                <w:b/>
                <w:bCs/>
                <w:i/>
                <w:iCs/>
                <w:sz w:val="20"/>
                <w:szCs w:val="20"/>
              </w:rPr>
              <w:t>Premier bulletin</w:t>
            </w:r>
          </w:p>
        </w:tc>
        <w:tc>
          <w:tcPr>
            <w:tcW w:w="3776" w:type="dxa"/>
          </w:tcPr>
          <w:p w14:paraId="2CA68C40" w14:textId="3EDB1AEE" w:rsidR="002654E7" w:rsidRPr="002654E7" w:rsidRDefault="79D54852" w:rsidP="79D54852">
            <w:pPr>
              <w:rPr>
                <w:rFonts w:cs="Arial"/>
                <w:sz w:val="20"/>
                <w:szCs w:val="20"/>
              </w:rPr>
            </w:pPr>
            <w:r w:rsidRPr="79D54852">
              <w:rPr>
                <w:rFonts w:cs="Arial"/>
                <w:sz w:val="20"/>
                <w:szCs w:val="20"/>
              </w:rPr>
              <w:t xml:space="preserve">Le 14 </w:t>
            </w:r>
            <w:r w:rsidR="00050E48">
              <w:rPr>
                <w:rFonts w:cs="Arial"/>
                <w:sz w:val="20"/>
                <w:szCs w:val="20"/>
              </w:rPr>
              <w:t>novembre 2020</w:t>
            </w:r>
          </w:p>
        </w:tc>
        <w:tc>
          <w:tcPr>
            <w:tcW w:w="3163" w:type="dxa"/>
          </w:tcPr>
          <w:p w14:paraId="39D4B8A3" w14:textId="0DFEBCC1" w:rsidR="002654E7" w:rsidRDefault="002654E7" w:rsidP="002654E7">
            <w:pPr>
              <w:rPr>
                <w:rFonts w:cs="Arial"/>
                <w:b/>
                <w:sz w:val="20"/>
                <w:szCs w:val="20"/>
              </w:rPr>
            </w:pPr>
            <w:r w:rsidRPr="6660908D">
              <w:rPr>
                <w:rFonts w:cs="Arial"/>
                <w:sz w:val="20"/>
                <w:szCs w:val="20"/>
              </w:rPr>
              <w:t>Lors d’une rencontre</w:t>
            </w:r>
          </w:p>
        </w:tc>
      </w:tr>
      <w:tr w:rsidR="002654E7" w:rsidRPr="00F45A78" w14:paraId="785158B7" w14:textId="077E1159" w:rsidTr="79D54852">
        <w:tc>
          <w:tcPr>
            <w:tcW w:w="3794" w:type="dxa"/>
            <w:vAlign w:val="center"/>
          </w:tcPr>
          <w:p w14:paraId="4A6A0502" w14:textId="5CCBB57F" w:rsidR="002654E7" w:rsidRPr="002654E7" w:rsidRDefault="002654E7" w:rsidP="002654E7">
            <w:pPr>
              <w:rPr>
                <w:rFonts w:cs="Arial"/>
                <w:b/>
                <w:bCs/>
                <w:i/>
                <w:iCs/>
                <w:sz w:val="20"/>
                <w:szCs w:val="20"/>
              </w:rPr>
            </w:pPr>
            <w:r w:rsidRPr="6660908D">
              <w:rPr>
                <w:rFonts w:cs="Arial"/>
                <w:b/>
                <w:bCs/>
                <w:i/>
                <w:iCs/>
                <w:sz w:val="20"/>
                <w:szCs w:val="20"/>
              </w:rPr>
              <w:t>Deuxième bulletin</w:t>
            </w:r>
          </w:p>
        </w:tc>
        <w:tc>
          <w:tcPr>
            <w:tcW w:w="3776" w:type="dxa"/>
          </w:tcPr>
          <w:p w14:paraId="6BF00D78" w14:textId="712B64D1" w:rsidR="002654E7" w:rsidRDefault="00050E48" w:rsidP="79D54852">
            <w:pPr>
              <w:rPr>
                <w:rFonts w:cs="Arial"/>
                <w:b/>
                <w:bCs/>
                <w:sz w:val="20"/>
                <w:szCs w:val="20"/>
              </w:rPr>
            </w:pPr>
            <w:r>
              <w:rPr>
                <w:rFonts w:cs="Arial"/>
                <w:sz w:val="20"/>
                <w:szCs w:val="20"/>
              </w:rPr>
              <w:t>Le 20 février 2020</w:t>
            </w:r>
          </w:p>
        </w:tc>
        <w:tc>
          <w:tcPr>
            <w:tcW w:w="3163" w:type="dxa"/>
          </w:tcPr>
          <w:p w14:paraId="0A6C292D" w14:textId="6F2796A9" w:rsidR="002654E7" w:rsidRDefault="002654E7" w:rsidP="002654E7">
            <w:pPr>
              <w:rPr>
                <w:rFonts w:cs="Arial"/>
                <w:b/>
                <w:sz w:val="20"/>
                <w:szCs w:val="20"/>
              </w:rPr>
            </w:pPr>
            <w:r w:rsidRPr="6660908D">
              <w:rPr>
                <w:rFonts w:cs="Arial"/>
                <w:sz w:val="20"/>
                <w:szCs w:val="20"/>
              </w:rPr>
              <w:t>Lors d’une rencontre</w:t>
            </w:r>
          </w:p>
        </w:tc>
      </w:tr>
      <w:tr w:rsidR="002654E7" w:rsidRPr="00F45A78" w14:paraId="27F0A406" w14:textId="77777777" w:rsidTr="79D54852">
        <w:tc>
          <w:tcPr>
            <w:tcW w:w="3794" w:type="dxa"/>
          </w:tcPr>
          <w:p w14:paraId="57DCA449" w14:textId="636685CB" w:rsidR="002654E7" w:rsidRDefault="002654E7" w:rsidP="002654E7">
            <w:pPr>
              <w:rPr>
                <w:rFonts w:cs="Arial"/>
                <w:b/>
                <w:sz w:val="20"/>
                <w:szCs w:val="20"/>
              </w:rPr>
            </w:pPr>
            <w:r w:rsidRPr="6660908D">
              <w:rPr>
                <w:rFonts w:cs="Arial"/>
                <w:b/>
                <w:bCs/>
                <w:i/>
                <w:iCs/>
                <w:sz w:val="20"/>
                <w:szCs w:val="20"/>
              </w:rPr>
              <w:t>Troisième bulletin</w:t>
            </w:r>
          </w:p>
        </w:tc>
        <w:tc>
          <w:tcPr>
            <w:tcW w:w="3776" w:type="dxa"/>
          </w:tcPr>
          <w:p w14:paraId="469768B3" w14:textId="2B3DEACC" w:rsidR="002654E7" w:rsidRPr="002654E7" w:rsidRDefault="00050E48" w:rsidP="002654E7">
            <w:pPr>
              <w:rPr>
                <w:rFonts w:cs="Arial"/>
                <w:sz w:val="20"/>
                <w:szCs w:val="20"/>
              </w:rPr>
            </w:pPr>
            <w:r>
              <w:rPr>
                <w:rFonts w:cs="Arial"/>
                <w:sz w:val="20"/>
                <w:szCs w:val="20"/>
              </w:rPr>
              <w:t>Après le 28 juin 2020</w:t>
            </w:r>
            <w:bookmarkStart w:id="0" w:name="_GoBack"/>
            <w:bookmarkEnd w:id="0"/>
          </w:p>
        </w:tc>
        <w:tc>
          <w:tcPr>
            <w:tcW w:w="3163" w:type="dxa"/>
          </w:tcPr>
          <w:p w14:paraId="39986F3F" w14:textId="755B128D" w:rsidR="002654E7" w:rsidRDefault="79D54852" w:rsidP="79D54852">
            <w:pPr>
              <w:rPr>
                <w:rFonts w:cs="Arial"/>
                <w:sz w:val="20"/>
                <w:szCs w:val="20"/>
              </w:rPr>
            </w:pPr>
            <w:r w:rsidRPr="79D54852">
              <w:rPr>
                <w:rFonts w:cs="Arial"/>
                <w:sz w:val="20"/>
                <w:szCs w:val="20"/>
              </w:rPr>
              <w:t>Par courriel</w:t>
            </w:r>
          </w:p>
        </w:tc>
      </w:tr>
    </w:tbl>
    <w:p w14:paraId="19219836" w14:textId="77777777" w:rsidR="00CC2858" w:rsidRPr="00F45A78" w:rsidRDefault="00CC2858" w:rsidP="00273757">
      <w:pPr>
        <w:rPr>
          <w:rFonts w:cs="Arial"/>
          <w:sz w:val="20"/>
          <w:szCs w:val="20"/>
        </w:rPr>
      </w:pPr>
    </w:p>
    <w:sectPr w:rsidR="00CC2858" w:rsidRPr="00F45A78" w:rsidSect="00F45A78">
      <w:pgSz w:w="12240" w:h="15840"/>
      <w:pgMar w:top="794" w:right="748"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66DEC"/>
    <w:multiLevelType w:val="hybridMultilevel"/>
    <w:tmpl w:val="1D349AA8"/>
    <w:lvl w:ilvl="0" w:tplc="CE984322">
      <w:start w:val="1"/>
      <w:numFmt w:val="bullet"/>
      <w:lvlText w:val=""/>
      <w:lvlJc w:val="left"/>
      <w:pPr>
        <w:tabs>
          <w:tab w:val="num" w:pos="636"/>
        </w:tabs>
        <w:ind w:left="636" w:hanging="360"/>
      </w:pPr>
      <w:rPr>
        <w:rFonts w:ascii="Symbol" w:hAnsi="Symbol" w:hint="default"/>
        <w:sz w:val="20"/>
        <w:szCs w:val="20"/>
      </w:rPr>
    </w:lvl>
    <w:lvl w:ilvl="1" w:tplc="0C0C0003" w:tentative="1">
      <w:start w:val="1"/>
      <w:numFmt w:val="bullet"/>
      <w:lvlText w:val="o"/>
      <w:lvlJc w:val="left"/>
      <w:pPr>
        <w:tabs>
          <w:tab w:val="num" w:pos="1356"/>
        </w:tabs>
        <w:ind w:left="1356" w:hanging="360"/>
      </w:pPr>
      <w:rPr>
        <w:rFonts w:ascii="Courier New" w:hAnsi="Courier New" w:cs="Courier New" w:hint="default"/>
      </w:rPr>
    </w:lvl>
    <w:lvl w:ilvl="2" w:tplc="0C0C0005" w:tentative="1">
      <w:start w:val="1"/>
      <w:numFmt w:val="bullet"/>
      <w:lvlText w:val=""/>
      <w:lvlJc w:val="left"/>
      <w:pPr>
        <w:tabs>
          <w:tab w:val="num" w:pos="2076"/>
        </w:tabs>
        <w:ind w:left="2076" w:hanging="360"/>
      </w:pPr>
      <w:rPr>
        <w:rFonts w:ascii="Wingdings" w:hAnsi="Wingdings" w:hint="default"/>
      </w:rPr>
    </w:lvl>
    <w:lvl w:ilvl="3" w:tplc="0C0C0001" w:tentative="1">
      <w:start w:val="1"/>
      <w:numFmt w:val="bullet"/>
      <w:lvlText w:val=""/>
      <w:lvlJc w:val="left"/>
      <w:pPr>
        <w:tabs>
          <w:tab w:val="num" w:pos="2796"/>
        </w:tabs>
        <w:ind w:left="2796" w:hanging="360"/>
      </w:pPr>
      <w:rPr>
        <w:rFonts w:ascii="Symbol" w:hAnsi="Symbol" w:hint="default"/>
      </w:rPr>
    </w:lvl>
    <w:lvl w:ilvl="4" w:tplc="0C0C0003" w:tentative="1">
      <w:start w:val="1"/>
      <w:numFmt w:val="bullet"/>
      <w:lvlText w:val="o"/>
      <w:lvlJc w:val="left"/>
      <w:pPr>
        <w:tabs>
          <w:tab w:val="num" w:pos="3516"/>
        </w:tabs>
        <w:ind w:left="3516" w:hanging="360"/>
      </w:pPr>
      <w:rPr>
        <w:rFonts w:ascii="Courier New" w:hAnsi="Courier New" w:cs="Courier New" w:hint="default"/>
      </w:rPr>
    </w:lvl>
    <w:lvl w:ilvl="5" w:tplc="0C0C0005" w:tentative="1">
      <w:start w:val="1"/>
      <w:numFmt w:val="bullet"/>
      <w:lvlText w:val=""/>
      <w:lvlJc w:val="left"/>
      <w:pPr>
        <w:tabs>
          <w:tab w:val="num" w:pos="4236"/>
        </w:tabs>
        <w:ind w:left="4236" w:hanging="360"/>
      </w:pPr>
      <w:rPr>
        <w:rFonts w:ascii="Wingdings" w:hAnsi="Wingdings" w:hint="default"/>
      </w:rPr>
    </w:lvl>
    <w:lvl w:ilvl="6" w:tplc="0C0C0001" w:tentative="1">
      <w:start w:val="1"/>
      <w:numFmt w:val="bullet"/>
      <w:lvlText w:val=""/>
      <w:lvlJc w:val="left"/>
      <w:pPr>
        <w:tabs>
          <w:tab w:val="num" w:pos="4956"/>
        </w:tabs>
        <w:ind w:left="4956" w:hanging="360"/>
      </w:pPr>
      <w:rPr>
        <w:rFonts w:ascii="Symbol" w:hAnsi="Symbol" w:hint="default"/>
      </w:rPr>
    </w:lvl>
    <w:lvl w:ilvl="7" w:tplc="0C0C0003" w:tentative="1">
      <w:start w:val="1"/>
      <w:numFmt w:val="bullet"/>
      <w:lvlText w:val="o"/>
      <w:lvlJc w:val="left"/>
      <w:pPr>
        <w:tabs>
          <w:tab w:val="num" w:pos="5676"/>
        </w:tabs>
        <w:ind w:left="5676" w:hanging="360"/>
      </w:pPr>
      <w:rPr>
        <w:rFonts w:ascii="Courier New" w:hAnsi="Courier New" w:cs="Courier New" w:hint="default"/>
      </w:rPr>
    </w:lvl>
    <w:lvl w:ilvl="8" w:tplc="0C0C0005" w:tentative="1">
      <w:start w:val="1"/>
      <w:numFmt w:val="bullet"/>
      <w:lvlText w:val=""/>
      <w:lvlJc w:val="left"/>
      <w:pPr>
        <w:tabs>
          <w:tab w:val="num" w:pos="6396"/>
        </w:tabs>
        <w:ind w:left="6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C"/>
    <w:rsid w:val="000253CA"/>
    <w:rsid w:val="00050BFB"/>
    <w:rsid w:val="00050E48"/>
    <w:rsid w:val="00052BC9"/>
    <w:rsid w:val="00055B0F"/>
    <w:rsid w:val="00055E0C"/>
    <w:rsid w:val="00066D8F"/>
    <w:rsid w:val="000723EA"/>
    <w:rsid w:val="00090EA1"/>
    <w:rsid w:val="000C4801"/>
    <w:rsid w:val="000D5867"/>
    <w:rsid w:val="00130049"/>
    <w:rsid w:val="00145446"/>
    <w:rsid w:val="001510BA"/>
    <w:rsid w:val="001C1F25"/>
    <w:rsid w:val="001E3FEF"/>
    <w:rsid w:val="001F244A"/>
    <w:rsid w:val="00200AB9"/>
    <w:rsid w:val="00205F3E"/>
    <w:rsid w:val="002113A2"/>
    <w:rsid w:val="002654E7"/>
    <w:rsid w:val="0027015B"/>
    <w:rsid w:val="002711C1"/>
    <w:rsid w:val="00273757"/>
    <w:rsid w:val="002756B3"/>
    <w:rsid w:val="002771CF"/>
    <w:rsid w:val="002B6D48"/>
    <w:rsid w:val="002C1919"/>
    <w:rsid w:val="002C7B23"/>
    <w:rsid w:val="002D75E9"/>
    <w:rsid w:val="003226CB"/>
    <w:rsid w:val="00324099"/>
    <w:rsid w:val="00346B17"/>
    <w:rsid w:val="00362A2A"/>
    <w:rsid w:val="0038129B"/>
    <w:rsid w:val="00381372"/>
    <w:rsid w:val="00384716"/>
    <w:rsid w:val="00393D98"/>
    <w:rsid w:val="003B359A"/>
    <w:rsid w:val="003E07B4"/>
    <w:rsid w:val="00414606"/>
    <w:rsid w:val="00442E76"/>
    <w:rsid w:val="00454575"/>
    <w:rsid w:val="004860E1"/>
    <w:rsid w:val="004A4AB1"/>
    <w:rsid w:val="004B31AD"/>
    <w:rsid w:val="004B7288"/>
    <w:rsid w:val="004C60BD"/>
    <w:rsid w:val="00527479"/>
    <w:rsid w:val="00533BC7"/>
    <w:rsid w:val="005B0C9B"/>
    <w:rsid w:val="005C162A"/>
    <w:rsid w:val="006030AA"/>
    <w:rsid w:val="0065303A"/>
    <w:rsid w:val="006615EB"/>
    <w:rsid w:val="00665011"/>
    <w:rsid w:val="0067756D"/>
    <w:rsid w:val="006841B9"/>
    <w:rsid w:val="006A5566"/>
    <w:rsid w:val="006C0511"/>
    <w:rsid w:val="006C5B98"/>
    <w:rsid w:val="006E22AE"/>
    <w:rsid w:val="007139DD"/>
    <w:rsid w:val="007318A4"/>
    <w:rsid w:val="00755A87"/>
    <w:rsid w:val="0076021F"/>
    <w:rsid w:val="00766CAD"/>
    <w:rsid w:val="007843E9"/>
    <w:rsid w:val="00797BDD"/>
    <w:rsid w:val="007C51DE"/>
    <w:rsid w:val="007D387B"/>
    <w:rsid w:val="007E503B"/>
    <w:rsid w:val="00805FE4"/>
    <w:rsid w:val="008176DC"/>
    <w:rsid w:val="00827AA5"/>
    <w:rsid w:val="00833C17"/>
    <w:rsid w:val="00853AAD"/>
    <w:rsid w:val="00880190"/>
    <w:rsid w:val="00884294"/>
    <w:rsid w:val="0089712D"/>
    <w:rsid w:val="008C23FF"/>
    <w:rsid w:val="00927280"/>
    <w:rsid w:val="00960237"/>
    <w:rsid w:val="00984BAE"/>
    <w:rsid w:val="009873A6"/>
    <w:rsid w:val="009B4AD7"/>
    <w:rsid w:val="009D3BFC"/>
    <w:rsid w:val="009D3DA7"/>
    <w:rsid w:val="009E5EC7"/>
    <w:rsid w:val="009F6E85"/>
    <w:rsid w:val="00A0247A"/>
    <w:rsid w:val="00A0555A"/>
    <w:rsid w:val="00A07C95"/>
    <w:rsid w:val="00A20D87"/>
    <w:rsid w:val="00A44C3E"/>
    <w:rsid w:val="00A64C79"/>
    <w:rsid w:val="00A6504A"/>
    <w:rsid w:val="00A71D37"/>
    <w:rsid w:val="00A74275"/>
    <w:rsid w:val="00AA4B6C"/>
    <w:rsid w:val="00AD78B0"/>
    <w:rsid w:val="00B14A0D"/>
    <w:rsid w:val="00B15DFC"/>
    <w:rsid w:val="00B2439D"/>
    <w:rsid w:val="00B567A9"/>
    <w:rsid w:val="00B5731D"/>
    <w:rsid w:val="00B57B59"/>
    <w:rsid w:val="00B94281"/>
    <w:rsid w:val="00BA5620"/>
    <w:rsid w:val="00BB6589"/>
    <w:rsid w:val="00BD70E9"/>
    <w:rsid w:val="00C120EB"/>
    <w:rsid w:val="00C25479"/>
    <w:rsid w:val="00C348DA"/>
    <w:rsid w:val="00C35052"/>
    <w:rsid w:val="00C36D12"/>
    <w:rsid w:val="00C421FA"/>
    <w:rsid w:val="00C5081B"/>
    <w:rsid w:val="00C51945"/>
    <w:rsid w:val="00C618A4"/>
    <w:rsid w:val="00CC2858"/>
    <w:rsid w:val="00CF09A1"/>
    <w:rsid w:val="00CF5F68"/>
    <w:rsid w:val="00D71156"/>
    <w:rsid w:val="00D74B7E"/>
    <w:rsid w:val="00D77750"/>
    <w:rsid w:val="00DB190D"/>
    <w:rsid w:val="00DC01DF"/>
    <w:rsid w:val="00DC781D"/>
    <w:rsid w:val="00DE704F"/>
    <w:rsid w:val="00DF6E69"/>
    <w:rsid w:val="00DF7D2E"/>
    <w:rsid w:val="00E040B0"/>
    <w:rsid w:val="00E047A9"/>
    <w:rsid w:val="00E24F44"/>
    <w:rsid w:val="00E26361"/>
    <w:rsid w:val="00E33698"/>
    <w:rsid w:val="00EE3438"/>
    <w:rsid w:val="00F1299F"/>
    <w:rsid w:val="00F37498"/>
    <w:rsid w:val="00F45A78"/>
    <w:rsid w:val="00F47905"/>
    <w:rsid w:val="00F76DF1"/>
    <w:rsid w:val="00F92E03"/>
    <w:rsid w:val="00FD133F"/>
    <w:rsid w:val="1A61E4AB"/>
    <w:rsid w:val="79D548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0A637"/>
  <w15:docId w15:val="{B6B99A7E-4A67-47FD-B279-70E7987B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48"/>
    <w:pPr>
      <w:spacing w:after="200" w:line="276" w:lineRule="auto"/>
    </w:pPr>
    <w:rPr>
      <w:rFonts w:ascii="Calibri" w:eastAsia="Calibri" w:hAnsi="Calibri"/>
      <w:sz w:val="22"/>
      <w:szCs w:val="22"/>
      <w:lang w:val="fr-FR" w:eastAsia="en-US"/>
    </w:rPr>
  </w:style>
  <w:style w:type="character" w:default="1" w:styleId="Policepardfaut">
    <w:name w:val="Default Paragraph Font"/>
    <w:uiPriority w:val="1"/>
    <w:semiHidden/>
    <w:unhideWhenUsed/>
    <w:rsid w:val="00050E4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50E48"/>
  </w:style>
  <w:style w:type="table" w:styleId="Grilledutableau">
    <w:name w:val="Table Grid"/>
    <w:basedOn w:val="TableauNormal"/>
    <w:uiPriority w:val="59"/>
    <w:rsid w:val="00050E48"/>
    <w:rPr>
      <w:rFonts w:asciiTheme="minorHAnsi" w:eastAsia="Calibr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421FA"/>
    <w:rPr>
      <w:rFonts w:ascii="Tahoma" w:hAnsi="Tahoma" w:cs="Tahoma"/>
      <w:sz w:val="16"/>
      <w:szCs w:val="16"/>
    </w:rPr>
  </w:style>
  <w:style w:type="character" w:customStyle="1" w:styleId="TextedebullesCar">
    <w:name w:val="Texte de bulles Car"/>
    <w:basedOn w:val="Policepardfaut"/>
    <w:link w:val="Textedebulles"/>
    <w:rsid w:val="00C421FA"/>
    <w:rPr>
      <w:rFonts w:ascii="Tahoma" w:hAnsi="Tahoma" w:cs="Tahoma"/>
      <w:sz w:val="16"/>
      <w:szCs w:val="16"/>
    </w:rPr>
  </w:style>
  <w:style w:type="paragraph" w:customStyle="1" w:styleId="Cartable">
    <w:name w:val="Cartable"/>
    <w:basedOn w:val="Normal"/>
    <w:qFormat/>
    <w:rsid w:val="00050E48"/>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050E48"/>
    <w:rPr>
      <w:rFonts w:asciiTheme="minorHAnsi" w:eastAsia="Calibr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50E48"/>
    <w:rPr>
      <w:rFonts w:asciiTheme="minorHAnsi" w:eastAsia="Calibr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50E48"/>
    <w:rPr>
      <w:rFonts w:asciiTheme="minorHAnsi" w:eastAsia="Calibr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5268">
      <w:bodyDiv w:val="1"/>
      <w:marLeft w:val="0"/>
      <w:marRight w:val="0"/>
      <w:marTop w:val="0"/>
      <w:marBottom w:val="0"/>
      <w:divBdr>
        <w:top w:val="none" w:sz="0" w:space="0" w:color="auto"/>
        <w:left w:val="none" w:sz="0" w:space="0" w:color="auto"/>
        <w:bottom w:val="none" w:sz="0" w:space="0" w:color="auto"/>
        <w:right w:val="none" w:sz="0" w:space="0" w:color="auto"/>
      </w:divBdr>
    </w:div>
    <w:div w:id="12142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CA7F1BCD0E24C81F27C595998482E" ma:contentTypeVersion="11" ma:contentTypeDescription="Crée un document." ma:contentTypeScope="" ma:versionID="12d571522324dee5195ecccc368f3528">
  <xsd:schema xmlns:xsd="http://www.w3.org/2001/XMLSchema" xmlns:xs="http://www.w3.org/2001/XMLSchema" xmlns:p="http://schemas.microsoft.com/office/2006/metadata/properties" xmlns:ns3="fb0fee05-12bc-4509-8738-4c69b7b72a8c" xmlns:ns4="ad2680b5-74c6-4cc7-a623-a5e247d85e06" targetNamespace="http://schemas.microsoft.com/office/2006/metadata/properties" ma:root="true" ma:fieldsID="d57dab9edb6eb3c108d3237475a4fe09" ns3:_="" ns4:_="">
    <xsd:import namespace="fb0fee05-12bc-4509-8738-4c69b7b72a8c"/>
    <xsd:import namespace="ad2680b5-74c6-4cc7-a623-a5e247d85e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fee05-12bc-4509-8738-4c69b7b72a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680b5-74c6-4cc7-a623-a5e247d85e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DC5F-B81B-401E-86F9-51AB5C3BA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fee05-12bc-4509-8738-4c69b7b72a8c"/>
    <ds:schemaRef ds:uri="ad2680b5-74c6-4cc7-a623-a5e247d85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1FCA8-335D-4F2A-9702-E3D374F7C685}">
  <ds:schemaRefs>
    <ds:schemaRef ds:uri="http://schemas.microsoft.com/sharepoint/v3/contenttype/forms"/>
  </ds:schemaRefs>
</ds:datastoreItem>
</file>

<file path=customXml/itemProps3.xml><?xml version="1.0" encoding="utf-8"?>
<ds:datastoreItem xmlns:ds="http://schemas.openxmlformats.org/officeDocument/2006/customXml" ds:itemID="{AC016E3D-3B3E-4706-A49E-F7240B85D3F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b0fee05-12bc-4509-8738-4c69b7b72a8c"/>
    <ds:schemaRef ds:uri="http://schemas.microsoft.com/office/infopath/2007/PartnerControls"/>
    <ds:schemaRef ds:uri="ad2680b5-74c6-4cc7-a623-a5e247d85e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RENSEIGNEMENTS À TRNAMETTRE AUX PARENTS EN DÉBUT D’ANNÉE</vt:lpstr>
    </vt:vector>
  </TitlesOfParts>
  <Company>CSDM</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À TRNAMETTRE AUX PARENTS EN DÉBUT D’ANNÉE</dc:title>
  <dc:creator>CSDM</dc:creator>
  <cp:lastModifiedBy>PE207</cp:lastModifiedBy>
  <cp:revision>2</cp:revision>
  <cp:lastPrinted>2014-10-13T17:39:00Z</cp:lastPrinted>
  <dcterms:created xsi:type="dcterms:W3CDTF">2019-09-19T14:21:00Z</dcterms:created>
  <dcterms:modified xsi:type="dcterms:W3CDTF">2019-09-19T14:21:00Z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0x0101004D6CA7F1BCD0E24C81F27C595998482E</vt:lpwstr>
  </property>
</Properties>
</file>